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ED9" w:rsidRPr="000B2ED9" w:rsidRDefault="000635EC" w:rsidP="000B2ED9">
      <w:pPr>
        <w:spacing w:after="0" w:line="240" w:lineRule="auto"/>
        <w:outlineLvl w:val="0"/>
        <w:rPr>
          <w:rFonts w:ascii="roboto" w:eastAsia="Times New Roman" w:hAnsi="roboto" w:cs="Times New Roman"/>
          <w:color w:val="000000"/>
          <w:kern w:val="36"/>
          <w:sz w:val="58"/>
          <w:szCs w:val="58"/>
          <w:lang w:eastAsia="fr-FR"/>
        </w:rPr>
      </w:pPr>
      <w:bookmarkStart w:id="0" w:name="_GoBack"/>
      <w:bookmarkEnd w:id="0"/>
      <w:r>
        <w:rPr>
          <w:rFonts w:ascii="roboto" w:eastAsia="Times New Roman" w:hAnsi="roboto" w:cs="Times New Roman"/>
          <w:color w:val="000000"/>
          <w:kern w:val="36"/>
          <w:sz w:val="58"/>
          <w:szCs w:val="58"/>
          <w:lang w:eastAsia="fr-FR"/>
        </w:rPr>
        <w:t>Autorisation</w:t>
      </w:r>
      <w:r w:rsidR="000B2ED9" w:rsidRPr="000B2ED9">
        <w:rPr>
          <w:rFonts w:ascii="roboto" w:eastAsia="Times New Roman" w:hAnsi="roboto" w:cs="Times New Roman"/>
          <w:color w:val="000000"/>
          <w:kern w:val="36"/>
          <w:sz w:val="58"/>
          <w:szCs w:val="58"/>
          <w:lang w:eastAsia="fr-FR"/>
        </w:rPr>
        <w:t xml:space="preserve"> d'exercice des Praticiens à diplôme hors Union Européenne (PADHUE)</w:t>
      </w:r>
    </w:p>
    <w:p w:rsidR="00CE7417" w:rsidRDefault="00CE7417" w:rsidP="00CE7417">
      <w:pPr>
        <w:pStyle w:val="Titre1"/>
        <w:rPr>
          <w:rFonts w:asciiTheme="minorHAnsi" w:hAnsiTheme="minorHAnsi" w:cstheme="minorHAnsi"/>
          <w:sz w:val="18"/>
          <w:szCs w:val="18"/>
        </w:rPr>
      </w:pPr>
    </w:p>
    <w:p w:rsidR="000B2ED9" w:rsidRPr="000B2ED9" w:rsidRDefault="000B2ED9" w:rsidP="000B2ED9">
      <w:pPr>
        <w:spacing w:after="0" w:line="240" w:lineRule="auto"/>
        <w:jc w:val="right"/>
        <w:rPr>
          <w:rFonts w:ascii="roboto" w:eastAsia="Times New Roman" w:hAnsi="roboto" w:cs="Times New Roman"/>
          <w:color w:val="333333"/>
          <w:sz w:val="23"/>
          <w:szCs w:val="23"/>
          <w:lang w:eastAsia="fr-FR"/>
        </w:rPr>
      </w:pPr>
      <w:r w:rsidRPr="000B2ED9">
        <w:rPr>
          <w:rFonts w:ascii="roboto" w:eastAsia="Times New Roman" w:hAnsi="roboto" w:cs="Times New Roman"/>
          <w:color w:val="333333"/>
          <w:sz w:val="23"/>
          <w:szCs w:val="23"/>
          <w:lang w:eastAsia="fr-FR"/>
        </w:rPr>
        <w:t> </w:t>
      </w:r>
    </w:p>
    <w:p w:rsidR="000B2ED9" w:rsidRPr="000B2ED9" w:rsidRDefault="000B2ED9" w:rsidP="000B2ED9">
      <w:pPr>
        <w:spacing w:after="0" w:line="240" w:lineRule="auto"/>
        <w:jc w:val="right"/>
        <w:rPr>
          <w:rFonts w:ascii="roboto" w:eastAsia="Times New Roman" w:hAnsi="roboto" w:cs="Times New Roman"/>
          <w:color w:val="333333"/>
          <w:sz w:val="23"/>
          <w:szCs w:val="23"/>
          <w:lang w:eastAsia="fr-FR"/>
        </w:rPr>
      </w:pPr>
    </w:p>
    <w:p w:rsidR="000B2ED9" w:rsidRPr="000B2ED9" w:rsidRDefault="000B2ED9" w:rsidP="000B2ED9">
      <w:pPr>
        <w:spacing w:after="0" w:line="240" w:lineRule="auto"/>
        <w:rPr>
          <w:rFonts w:ascii="roboto" w:eastAsia="Times New Roman" w:hAnsi="roboto" w:cs="Times New Roman"/>
          <w:color w:val="333333"/>
          <w:sz w:val="23"/>
          <w:szCs w:val="23"/>
          <w:lang w:eastAsia="fr-FR"/>
        </w:rPr>
      </w:pPr>
    </w:p>
    <w:p w:rsidR="00370ABD" w:rsidRDefault="00370ABD" w:rsidP="000B2ED9">
      <w:pPr>
        <w:spacing w:line="240" w:lineRule="auto"/>
        <w:rPr>
          <w:rFonts w:ascii="roboto" w:eastAsia="Times New Roman" w:hAnsi="roboto" w:cs="Times New Roman"/>
          <w:b/>
          <w:bCs/>
          <w:color w:val="333333"/>
          <w:sz w:val="28"/>
          <w:szCs w:val="28"/>
          <w:lang w:eastAsia="fr-FR"/>
        </w:rPr>
      </w:pPr>
    </w:p>
    <w:p w:rsidR="000B2ED9" w:rsidRPr="000B2ED9" w:rsidRDefault="000B2ED9" w:rsidP="000B2ED9">
      <w:pPr>
        <w:spacing w:line="240" w:lineRule="auto"/>
        <w:rPr>
          <w:rFonts w:ascii="roboto" w:eastAsia="Times New Roman" w:hAnsi="roboto" w:cs="Times New Roman"/>
          <w:b/>
          <w:bCs/>
          <w:color w:val="333333"/>
          <w:sz w:val="28"/>
          <w:szCs w:val="28"/>
          <w:lang w:eastAsia="fr-FR"/>
        </w:rPr>
      </w:pPr>
      <w:r w:rsidRPr="000B2ED9">
        <w:rPr>
          <w:rFonts w:ascii="roboto" w:eastAsia="Times New Roman" w:hAnsi="roboto" w:cs="Times New Roman"/>
          <w:b/>
          <w:bCs/>
          <w:color w:val="333333"/>
          <w:sz w:val="28"/>
          <w:szCs w:val="28"/>
          <w:lang w:eastAsia="fr-FR"/>
        </w:rPr>
        <w:t>La procédure d'autorisation d'exercice des Praticiens à diplôme hors Union Européenne (PADHUE) est revue avec un dispositif transitoire afin de permettre aux praticiens justifiant d’une présence durable en établissement public de santé de bénéficier d'une autorisation de plein exercice. La fenêtre de dépôt de dossiers est fixée au 29 juin 2021.</w:t>
      </w:r>
    </w:p>
    <w:p w:rsidR="006C574E" w:rsidRDefault="006C574E" w:rsidP="000B2ED9">
      <w:pPr>
        <w:spacing w:before="100" w:beforeAutospacing="1" w:after="100" w:afterAutospacing="1" w:line="312" w:lineRule="atLeast"/>
        <w:outlineLvl w:val="1"/>
        <w:rPr>
          <w:rFonts w:ascii="roboto" w:eastAsia="Times New Roman" w:hAnsi="roboto" w:cs="Times New Roman"/>
          <w:color w:val="0C4DA2"/>
          <w:sz w:val="35"/>
          <w:szCs w:val="35"/>
          <w:lang w:eastAsia="fr-FR"/>
        </w:rPr>
      </w:pPr>
    </w:p>
    <w:p w:rsidR="000B2ED9" w:rsidRPr="000B2ED9" w:rsidRDefault="000B2ED9" w:rsidP="000B2ED9">
      <w:pPr>
        <w:spacing w:before="100" w:beforeAutospacing="1" w:after="100" w:afterAutospacing="1" w:line="312" w:lineRule="atLeast"/>
        <w:outlineLvl w:val="1"/>
        <w:rPr>
          <w:rFonts w:ascii="roboto" w:eastAsia="Times New Roman" w:hAnsi="roboto" w:cs="Times New Roman"/>
          <w:color w:val="0C4DA2"/>
          <w:sz w:val="35"/>
          <w:szCs w:val="35"/>
          <w:lang w:eastAsia="fr-FR"/>
        </w:rPr>
      </w:pPr>
      <w:r w:rsidRPr="000B2ED9">
        <w:rPr>
          <w:rFonts w:ascii="roboto" w:eastAsia="Times New Roman" w:hAnsi="roboto" w:cs="Times New Roman"/>
          <w:color w:val="0C4DA2"/>
          <w:sz w:val="35"/>
          <w:szCs w:val="35"/>
          <w:lang w:eastAsia="fr-FR"/>
        </w:rPr>
        <w:t>Quels sont les professionnels de santé concernés par cette procédure ?</w:t>
      </w:r>
    </w:p>
    <w:p w:rsid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La procédure d’autorisation d’exercice s’adresse</w:t>
      </w:r>
      <w:r w:rsidR="000635EC">
        <w:rPr>
          <w:rFonts w:ascii="roboto" w:eastAsia="Times New Roman" w:hAnsi="roboto" w:cs="Times New Roman"/>
          <w:color w:val="333333"/>
          <w:sz w:val="26"/>
          <w:szCs w:val="26"/>
          <w:lang w:eastAsia="fr-FR"/>
        </w:rPr>
        <w:t xml:space="preserve"> aux</w:t>
      </w:r>
      <w:r w:rsidR="007E64E8">
        <w:rPr>
          <w:rFonts w:ascii="roboto" w:eastAsia="Times New Roman" w:hAnsi="roboto" w:cs="Times New Roman"/>
          <w:color w:val="333333"/>
          <w:sz w:val="26"/>
          <w:szCs w:val="26"/>
          <w:lang w:eastAsia="fr-FR"/>
        </w:rPr>
        <w:t> praticiens des professions de :</w:t>
      </w:r>
    </w:p>
    <w:p w:rsidR="00945E67" w:rsidRPr="00945E67" w:rsidRDefault="007E64E8" w:rsidP="00221BF0">
      <w:pPr>
        <w:pStyle w:val="Sansinterligne"/>
        <w:numPr>
          <w:ilvl w:val="0"/>
          <w:numId w:val="12"/>
        </w:numPr>
        <w:rPr>
          <w:rFonts w:ascii="roboto" w:eastAsia="Times New Roman" w:hAnsi="roboto" w:cs="Times New Roman"/>
          <w:color w:val="333333"/>
          <w:sz w:val="26"/>
          <w:szCs w:val="26"/>
          <w:lang w:eastAsia="fr-FR"/>
        </w:rPr>
      </w:pPr>
      <w:r w:rsidRPr="00945E67">
        <w:rPr>
          <w:rFonts w:ascii="roboto" w:eastAsia="Times New Roman" w:hAnsi="roboto" w:cs="Times New Roman"/>
          <w:color w:val="333333"/>
          <w:sz w:val="26"/>
          <w:szCs w:val="26"/>
          <w:lang w:eastAsia="fr-FR"/>
        </w:rPr>
        <w:t>médecin</w:t>
      </w:r>
      <w:r w:rsidRPr="00945E67">
        <w:rPr>
          <w:rFonts w:ascii="roboto" w:eastAsia="Times New Roman" w:hAnsi="roboto" w:cs="Times New Roman"/>
          <w:color w:val="333333"/>
          <w:sz w:val="26"/>
          <w:szCs w:val="26"/>
          <w:lang w:eastAsia="fr-FR"/>
        </w:rPr>
        <w:tab/>
      </w:r>
    </w:p>
    <w:p w:rsidR="00945E67" w:rsidRPr="00945E67" w:rsidRDefault="007E64E8" w:rsidP="00221BF0">
      <w:pPr>
        <w:pStyle w:val="Sansinterligne"/>
        <w:numPr>
          <w:ilvl w:val="0"/>
          <w:numId w:val="12"/>
        </w:numPr>
        <w:rPr>
          <w:rFonts w:ascii="roboto" w:eastAsia="Times New Roman" w:hAnsi="roboto" w:cs="Times New Roman"/>
          <w:color w:val="333333"/>
          <w:sz w:val="26"/>
          <w:szCs w:val="26"/>
          <w:lang w:eastAsia="fr-FR"/>
        </w:rPr>
      </w:pPr>
      <w:r w:rsidRPr="00945E67">
        <w:rPr>
          <w:rFonts w:ascii="roboto" w:eastAsia="Times New Roman" w:hAnsi="roboto" w:cs="Times New Roman"/>
          <w:color w:val="333333"/>
          <w:sz w:val="26"/>
          <w:szCs w:val="26"/>
          <w:lang w:eastAsia="fr-FR"/>
        </w:rPr>
        <w:t>sagefemme</w:t>
      </w:r>
      <w:r w:rsidRPr="00945E67">
        <w:rPr>
          <w:rFonts w:ascii="roboto" w:eastAsia="Times New Roman" w:hAnsi="roboto" w:cs="Times New Roman"/>
          <w:color w:val="333333"/>
          <w:sz w:val="26"/>
          <w:szCs w:val="26"/>
          <w:lang w:eastAsia="fr-FR"/>
        </w:rPr>
        <w:tab/>
      </w:r>
    </w:p>
    <w:p w:rsidR="00945E67" w:rsidRPr="00945E67" w:rsidRDefault="007E64E8" w:rsidP="00221BF0">
      <w:pPr>
        <w:pStyle w:val="Sansinterligne"/>
        <w:numPr>
          <w:ilvl w:val="0"/>
          <w:numId w:val="12"/>
        </w:numPr>
        <w:rPr>
          <w:rFonts w:ascii="roboto" w:eastAsia="Times New Roman" w:hAnsi="roboto" w:cs="Times New Roman"/>
          <w:color w:val="333333"/>
          <w:sz w:val="26"/>
          <w:szCs w:val="26"/>
          <w:lang w:eastAsia="fr-FR"/>
        </w:rPr>
      </w:pPr>
      <w:r w:rsidRPr="00945E67">
        <w:rPr>
          <w:rFonts w:ascii="roboto" w:eastAsia="Times New Roman" w:hAnsi="roboto" w:cs="Times New Roman"/>
          <w:color w:val="333333"/>
          <w:sz w:val="26"/>
          <w:szCs w:val="26"/>
          <w:lang w:eastAsia="fr-FR"/>
        </w:rPr>
        <w:t>chirurgien-dentiste</w:t>
      </w:r>
      <w:r w:rsidRPr="00945E67">
        <w:rPr>
          <w:rFonts w:ascii="roboto" w:eastAsia="Times New Roman" w:hAnsi="roboto" w:cs="Times New Roman"/>
          <w:color w:val="333333"/>
          <w:sz w:val="26"/>
          <w:szCs w:val="26"/>
          <w:lang w:eastAsia="fr-FR"/>
        </w:rPr>
        <w:tab/>
      </w:r>
    </w:p>
    <w:p w:rsidR="007E64E8" w:rsidRPr="00945E67" w:rsidRDefault="007E64E8" w:rsidP="00221BF0">
      <w:pPr>
        <w:pStyle w:val="Sansinterligne"/>
        <w:numPr>
          <w:ilvl w:val="0"/>
          <w:numId w:val="12"/>
        </w:numPr>
        <w:rPr>
          <w:rFonts w:ascii="roboto" w:eastAsia="Times New Roman" w:hAnsi="roboto" w:cs="Times New Roman"/>
          <w:color w:val="333333"/>
          <w:sz w:val="26"/>
          <w:szCs w:val="26"/>
          <w:lang w:eastAsia="fr-FR"/>
        </w:rPr>
      </w:pPr>
      <w:r w:rsidRPr="00945E67">
        <w:rPr>
          <w:rFonts w:ascii="roboto" w:eastAsia="Times New Roman" w:hAnsi="roboto" w:cs="Times New Roman"/>
          <w:color w:val="333333"/>
          <w:sz w:val="26"/>
          <w:szCs w:val="26"/>
          <w:lang w:eastAsia="fr-FR"/>
        </w:rPr>
        <w:t>pharmacien</w:t>
      </w:r>
      <w:r w:rsidRPr="00945E67">
        <w:rPr>
          <w:rFonts w:ascii="roboto" w:eastAsia="Times New Roman" w:hAnsi="roboto" w:cs="Times New Roman"/>
          <w:color w:val="333333"/>
          <w:sz w:val="26"/>
          <w:szCs w:val="26"/>
          <w:lang w:eastAsia="fr-FR"/>
        </w:rPr>
        <w:tab/>
      </w:r>
    </w:p>
    <w:p w:rsidR="000B2ED9" w:rsidRPr="000B2ED9" w:rsidRDefault="007E64E8" w:rsidP="00945E67">
      <w:pPr>
        <w:spacing w:before="100" w:beforeAutospacing="1" w:after="270" w:line="240" w:lineRule="auto"/>
        <w:rPr>
          <w:rFonts w:ascii="roboto" w:eastAsia="Times New Roman" w:hAnsi="roboto" w:cs="Times New Roman"/>
          <w:color w:val="333333"/>
          <w:sz w:val="26"/>
          <w:szCs w:val="26"/>
          <w:lang w:eastAsia="fr-FR"/>
        </w:rPr>
      </w:pPr>
      <w:r>
        <w:rPr>
          <w:rFonts w:ascii="roboto" w:eastAsia="Times New Roman" w:hAnsi="roboto" w:cs="Times New Roman"/>
          <w:color w:val="333333"/>
          <w:sz w:val="26"/>
          <w:szCs w:val="26"/>
          <w:lang w:eastAsia="fr-FR"/>
        </w:rPr>
        <w:t xml:space="preserve">Ces praticiens doivent être </w:t>
      </w:r>
      <w:r w:rsidR="000B2ED9" w:rsidRPr="000B2ED9">
        <w:rPr>
          <w:rFonts w:ascii="roboto" w:eastAsia="Times New Roman" w:hAnsi="roboto" w:cs="Times New Roman"/>
          <w:color w:val="333333"/>
          <w:sz w:val="26"/>
          <w:szCs w:val="26"/>
          <w:lang w:eastAsia="fr-FR"/>
        </w:rPr>
        <w:t>titulaires d’un diplôme certificat ou autre titre obtenu dans un état non membre de l’Union européenne ou non partie à l’accord sur l’espace économique européen et permettant l’exercice de leur profession dans le pays d’obtention.</w:t>
      </w:r>
    </w:p>
    <w:p w:rsidR="000B2ED9" w:rsidRPr="000B2ED9" w:rsidRDefault="000B2ED9" w:rsidP="009A515A">
      <w:pPr>
        <w:spacing w:before="100" w:beforeAutospacing="1" w:after="27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Ces professionnels doivent justifier :</w:t>
      </w:r>
    </w:p>
    <w:p w:rsidR="000B2ED9" w:rsidRPr="005A4ABB" w:rsidRDefault="000B2ED9" w:rsidP="005A4ABB">
      <w:pPr>
        <w:pStyle w:val="Paragraphedeliste"/>
        <w:numPr>
          <w:ilvl w:val="0"/>
          <w:numId w:val="11"/>
        </w:numPr>
        <w:spacing w:before="100" w:beforeAutospacing="1" w:after="270" w:line="240" w:lineRule="auto"/>
        <w:rPr>
          <w:rFonts w:ascii="roboto" w:eastAsia="Times New Roman" w:hAnsi="roboto" w:cs="Times New Roman"/>
          <w:color w:val="333333"/>
          <w:sz w:val="26"/>
          <w:szCs w:val="26"/>
          <w:lang w:eastAsia="fr-FR"/>
        </w:rPr>
      </w:pPr>
      <w:r w:rsidRPr="005A4ABB">
        <w:rPr>
          <w:rFonts w:ascii="roboto" w:eastAsia="Times New Roman" w:hAnsi="roboto" w:cs="Times New Roman"/>
          <w:color w:val="333333"/>
          <w:sz w:val="26"/>
          <w:szCs w:val="26"/>
          <w:lang w:eastAsia="fr-FR"/>
        </w:rPr>
        <w:t>avoir exercé des fonctions rémunérées, en tant que professionnel de santé, pendant au moins deux ans en équivalent temps plein entre le 1er janvier 2015 et le 30 juin 2021 dans un établissement de santé</w:t>
      </w:r>
    </w:p>
    <w:p w:rsidR="00577DA6" w:rsidRPr="005A4ABB" w:rsidRDefault="00577DA6" w:rsidP="005A4ABB">
      <w:pPr>
        <w:pStyle w:val="Paragraphedeliste"/>
        <w:numPr>
          <w:ilvl w:val="0"/>
          <w:numId w:val="11"/>
        </w:numPr>
        <w:rPr>
          <w:rFonts w:ascii="roboto" w:eastAsia="Times New Roman" w:hAnsi="roboto" w:cs="Times New Roman"/>
          <w:color w:val="333333"/>
          <w:sz w:val="26"/>
          <w:szCs w:val="26"/>
          <w:lang w:eastAsia="fr-FR"/>
        </w:rPr>
      </w:pPr>
      <w:r w:rsidRPr="005A4ABB">
        <w:rPr>
          <w:rFonts w:ascii="roboto" w:eastAsia="Times New Roman" w:hAnsi="roboto" w:cs="Times New Roman"/>
          <w:color w:val="333333"/>
          <w:sz w:val="26"/>
          <w:szCs w:val="26"/>
          <w:lang w:eastAsia="fr-FR"/>
        </w:rPr>
        <w:t>au moins une journée d’exercice dans un établissement de santé mentionné à l'article L.6111-1 du code de la santé publique entre le 1er octobre 2018 et le 30 juin 2019</w:t>
      </w:r>
    </w:p>
    <w:p w:rsidR="00577DA6" w:rsidRPr="000B2ED9" w:rsidRDefault="00577DA6" w:rsidP="00577DA6">
      <w:pPr>
        <w:spacing w:before="100" w:beforeAutospacing="1" w:after="270" w:line="240" w:lineRule="auto"/>
        <w:ind w:left="1215"/>
        <w:rPr>
          <w:rFonts w:ascii="roboto" w:eastAsia="Times New Roman" w:hAnsi="roboto" w:cs="Times New Roman"/>
          <w:color w:val="333333"/>
          <w:sz w:val="26"/>
          <w:szCs w:val="26"/>
          <w:lang w:eastAsia="fr-FR"/>
        </w:rPr>
      </w:pPr>
    </w:p>
    <w:p w:rsidR="000B2ED9" w:rsidRPr="000B2ED9" w:rsidRDefault="000B2ED9" w:rsidP="000B2ED9">
      <w:pPr>
        <w:shd w:val="clear" w:color="auto" w:fill="F3F4F9"/>
        <w:spacing w:after="150" w:line="240" w:lineRule="auto"/>
        <w:rPr>
          <w:rFonts w:ascii="roboto slab" w:eastAsia="Times New Roman" w:hAnsi="roboto slab" w:cs="Times New Roman"/>
          <w:color w:val="333333"/>
          <w:sz w:val="24"/>
          <w:szCs w:val="24"/>
          <w:lang w:eastAsia="fr-FR"/>
        </w:rPr>
      </w:pPr>
      <w:r w:rsidRPr="000B2ED9">
        <w:rPr>
          <w:rFonts w:ascii="roboto slab" w:eastAsia="Times New Roman" w:hAnsi="roboto slab" w:cs="Times New Roman"/>
          <w:color w:val="333333"/>
          <w:sz w:val="24"/>
          <w:szCs w:val="24"/>
          <w:lang w:eastAsia="fr-FR"/>
        </w:rPr>
        <w:lastRenderedPageBreak/>
        <w:t>L'équivalent temps plein est calculé sur la base de dix demi-journées par semaine pour les personnels médicaux, odontologiques et pharmaceutiques, et de 1607 heures annuelles pour les autres personnels de santé.</w:t>
      </w:r>
    </w:p>
    <w:p w:rsidR="000B2ED9" w:rsidRPr="000B2ED9" w:rsidRDefault="000B2ED9" w:rsidP="000B2ED9">
      <w:pPr>
        <w:shd w:val="clear" w:color="auto" w:fill="F3F4F9"/>
        <w:spacing w:before="150" w:line="240" w:lineRule="auto"/>
        <w:rPr>
          <w:rFonts w:ascii="roboto slab" w:eastAsia="Times New Roman" w:hAnsi="roboto slab" w:cs="Times New Roman"/>
          <w:color w:val="333333"/>
          <w:sz w:val="24"/>
          <w:szCs w:val="24"/>
          <w:lang w:eastAsia="fr-FR"/>
        </w:rPr>
      </w:pPr>
      <w:r w:rsidRPr="000B2ED9">
        <w:rPr>
          <w:rFonts w:ascii="roboto slab" w:eastAsia="Times New Roman" w:hAnsi="roboto slab" w:cs="Times New Roman"/>
          <w:color w:val="333333"/>
          <w:sz w:val="24"/>
          <w:szCs w:val="24"/>
          <w:lang w:eastAsia="fr-FR"/>
        </w:rPr>
        <w:t>En cas d'exercice à temps partiel, la condition est regardée comme remplie si le temps de travail accompli depuis le 1er janvier 2015 est égal ou supérieur au temps de travail sur deux années d'exercice à temps plein. La durée accomplie dans le cadre du service de garde est prise en compte dans la limite de l'équivalent d'une année d'exercice à temps plein.</w:t>
      </w:r>
    </w:p>
    <w:p w:rsidR="0083162F" w:rsidRDefault="0083162F" w:rsidP="000B2ED9">
      <w:pPr>
        <w:spacing w:before="300" w:after="300" w:line="312" w:lineRule="atLeast"/>
        <w:outlineLvl w:val="1"/>
        <w:rPr>
          <w:rFonts w:ascii="roboto" w:eastAsia="Times New Roman" w:hAnsi="roboto" w:cs="Times New Roman"/>
          <w:color w:val="337AB7"/>
          <w:sz w:val="35"/>
          <w:szCs w:val="35"/>
          <w:lang w:eastAsia="fr-FR"/>
        </w:rPr>
      </w:pPr>
      <w:bookmarkStart w:id="1" w:name="Composition"/>
    </w:p>
    <w:p w:rsidR="000B2ED9" w:rsidRPr="000B2ED9" w:rsidRDefault="000B2ED9" w:rsidP="000B2ED9">
      <w:pPr>
        <w:spacing w:before="300" w:after="300" w:line="312" w:lineRule="atLeast"/>
        <w:outlineLvl w:val="1"/>
        <w:rPr>
          <w:rFonts w:ascii="roboto" w:eastAsia="Times New Roman" w:hAnsi="roboto" w:cs="Times New Roman"/>
          <w:color w:val="337AB7"/>
          <w:sz w:val="35"/>
          <w:szCs w:val="35"/>
          <w:lang w:eastAsia="fr-FR"/>
        </w:rPr>
      </w:pPr>
      <w:r w:rsidRPr="000B2ED9">
        <w:rPr>
          <w:rFonts w:ascii="roboto" w:eastAsia="Times New Roman" w:hAnsi="roboto" w:cs="Times New Roman"/>
          <w:color w:val="337AB7"/>
          <w:sz w:val="35"/>
          <w:szCs w:val="35"/>
          <w:lang w:eastAsia="fr-FR"/>
        </w:rPr>
        <w:t>Composition de votre dossier d'inscription  </w:t>
      </w:r>
      <w:bookmarkEnd w:id="1"/>
    </w:p>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 xml:space="preserve">Le dossier de </w:t>
      </w:r>
      <w:r w:rsidR="00577DA6">
        <w:rPr>
          <w:rFonts w:ascii="roboto" w:eastAsia="Times New Roman" w:hAnsi="roboto" w:cs="Times New Roman"/>
          <w:color w:val="333333"/>
          <w:sz w:val="26"/>
          <w:szCs w:val="26"/>
          <w:lang w:eastAsia="fr-FR"/>
        </w:rPr>
        <w:t xml:space="preserve">demande d’autorisation d’exercice </w:t>
      </w:r>
      <w:r w:rsidR="006C0E39">
        <w:rPr>
          <w:rFonts w:ascii="roboto" w:eastAsia="Times New Roman" w:hAnsi="roboto" w:cs="Times New Roman"/>
          <w:color w:val="333333"/>
          <w:sz w:val="26"/>
          <w:szCs w:val="26"/>
          <w:lang w:eastAsia="fr-FR"/>
        </w:rPr>
        <w:t xml:space="preserve">des praticiens de diplômes hors de </w:t>
      </w:r>
      <w:r w:rsidR="00806146">
        <w:rPr>
          <w:rFonts w:ascii="roboto" w:eastAsia="Times New Roman" w:hAnsi="roboto" w:cs="Times New Roman"/>
          <w:color w:val="333333"/>
          <w:sz w:val="26"/>
          <w:szCs w:val="26"/>
          <w:lang w:eastAsia="fr-FR"/>
        </w:rPr>
        <w:t xml:space="preserve">l’UE et de l’espace économique </w:t>
      </w:r>
      <w:r w:rsidR="006C0E39">
        <w:rPr>
          <w:rFonts w:ascii="roboto" w:eastAsia="Times New Roman" w:hAnsi="roboto" w:cs="Times New Roman"/>
          <w:color w:val="333333"/>
          <w:sz w:val="26"/>
          <w:szCs w:val="26"/>
          <w:lang w:eastAsia="fr-FR"/>
        </w:rPr>
        <w:t xml:space="preserve">Européen et justifiant de fonctions </w:t>
      </w:r>
      <w:r w:rsidR="006C0E39" w:rsidRPr="00806146">
        <w:rPr>
          <w:rFonts w:ascii="roboto" w:eastAsia="Times New Roman" w:hAnsi="roboto" w:cs="Times New Roman"/>
          <w:color w:val="333333"/>
          <w:sz w:val="26"/>
          <w:szCs w:val="26"/>
          <w:lang w:eastAsia="fr-FR"/>
        </w:rPr>
        <w:t>rémunéré</w:t>
      </w:r>
      <w:r w:rsidR="00806146">
        <w:rPr>
          <w:rFonts w:ascii="roboto" w:eastAsia="Times New Roman" w:hAnsi="roboto" w:cs="Times New Roman"/>
          <w:color w:val="333333"/>
          <w:sz w:val="26"/>
          <w:szCs w:val="26"/>
          <w:lang w:eastAsia="fr-FR"/>
        </w:rPr>
        <w:t>e</w:t>
      </w:r>
      <w:r w:rsidR="006C0E39" w:rsidRPr="00806146">
        <w:rPr>
          <w:rFonts w:ascii="roboto" w:eastAsia="Times New Roman" w:hAnsi="roboto" w:cs="Times New Roman"/>
          <w:color w:val="333333"/>
          <w:sz w:val="26"/>
          <w:szCs w:val="26"/>
          <w:lang w:eastAsia="fr-FR"/>
        </w:rPr>
        <w:t>s</w:t>
      </w:r>
      <w:r w:rsidR="006C0E39">
        <w:rPr>
          <w:rFonts w:ascii="roboto" w:eastAsia="Times New Roman" w:hAnsi="roboto" w:cs="Times New Roman"/>
          <w:color w:val="333333"/>
          <w:sz w:val="26"/>
          <w:szCs w:val="26"/>
          <w:lang w:eastAsia="fr-FR"/>
        </w:rPr>
        <w:t xml:space="preserve"> en tant que professionnel de santé en </w:t>
      </w:r>
      <w:r w:rsidR="00996A31">
        <w:rPr>
          <w:rFonts w:ascii="roboto" w:eastAsia="Times New Roman" w:hAnsi="roboto" w:cs="Times New Roman"/>
          <w:color w:val="333333"/>
          <w:sz w:val="26"/>
          <w:szCs w:val="26"/>
          <w:lang w:eastAsia="fr-FR"/>
        </w:rPr>
        <w:t>France est composé des pièces justificatives suivantes :</w:t>
      </w:r>
    </w:p>
    <w:tbl>
      <w:tblPr>
        <w:tblW w:w="11040" w:type="dxa"/>
        <w:tblCellMar>
          <w:top w:w="15" w:type="dxa"/>
          <w:left w:w="15" w:type="dxa"/>
          <w:bottom w:w="15" w:type="dxa"/>
          <w:right w:w="15" w:type="dxa"/>
        </w:tblCellMar>
        <w:tblLook w:val="04A0" w:firstRow="1" w:lastRow="0" w:firstColumn="1" w:lastColumn="0" w:noHBand="0" w:noVBand="1"/>
      </w:tblPr>
      <w:tblGrid>
        <w:gridCol w:w="1260"/>
        <w:gridCol w:w="9780"/>
      </w:tblGrid>
      <w:tr w:rsidR="000B2ED9" w:rsidRPr="000B2ED9" w:rsidTr="000B2ED9">
        <w:trPr>
          <w:tblHeader/>
        </w:trPr>
        <w:tc>
          <w:tcPr>
            <w:tcW w:w="0" w:type="auto"/>
            <w:tcBorders>
              <w:top w:val="single" w:sz="12" w:space="0" w:color="FFFFFF"/>
              <w:left w:val="single" w:sz="12" w:space="0" w:color="FFFFFF"/>
              <w:bottom w:val="single" w:sz="12" w:space="0" w:color="FFFFFF"/>
              <w:right w:val="single" w:sz="12" w:space="0" w:color="FFFFFF"/>
            </w:tcBorders>
            <w:shd w:val="clear" w:color="auto" w:fill="0C4DA2"/>
            <w:tcMar>
              <w:top w:w="180" w:type="dxa"/>
              <w:left w:w="600" w:type="dxa"/>
              <w:bottom w:w="180" w:type="dxa"/>
              <w:right w:w="600" w:type="dxa"/>
            </w:tcMar>
            <w:vAlign w:val="center"/>
            <w:hideMark/>
          </w:tcPr>
          <w:p w:rsidR="000B2ED9" w:rsidRPr="000B2ED9" w:rsidRDefault="000B2ED9" w:rsidP="000B2ED9">
            <w:pPr>
              <w:spacing w:before="705" w:after="705" w:line="240" w:lineRule="auto"/>
              <w:rPr>
                <w:rFonts w:ascii="roboto" w:eastAsia="Times New Roman" w:hAnsi="roboto" w:cs="Times New Roman"/>
                <w:color w:val="FFFFFF"/>
                <w:sz w:val="24"/>
                <w:szCs w:val="24"/>
                <w:lang w:eastAsia="fr-FR"/>
              </w:rPr>
            </w:pPr>
            <w:r w:rsidRPr="000B2ED9">
              <w:rPr>
                <w:rFonts w:ascii="roboto" w:eastAsia="Times New Roman" w:hAnsi="roboto" w:cs="Times New Roman"/>
                <w:color w:val="FFFFFF"/>
                <w:sz w:val="24"/>
                <w:szCs w:val="24"/>
                <w:lang w:eastAsia="fr-FR"/>
              </w:rPr>
              <w:t> </w:t>
            </w:r>
          </w:p>
        </w:tc>
        <w:tc>
          <w:tcPr>
            <w:tcW w:w="0" w:type="auto"/>
            <w:tcBorders>
              <w:top w:val="single" w:sz="12" w:space="0" w:color="FFFFFF"/>
              <w:left w:val="single" w:sz="12" w:space="0" w:color="FFFFFF"/>
              <w:bottom w:val="single" w:sz="12" w:space="0" w:color="FFFFFF"/>
              <w:right w:val="single" w:sz="12" w:space="0" w:color="FFFFFF"/>
            </w:tcBorders>
            <w:shd w:val="clear" w:color="auto" w:fill="0C4DA2"/>
            <w:tcMar>
              <w:top w:w="180" w:type="dxa"/>
              <w:left w:w="600" w:type="dxa"/>
              <w:bottom w:w="180" w:type="dxa"/>
              <w:right w:w="600" w:type="dxa"/>
            </w:tcMar>
            <w:vAlign w:val="center"/>
            <w:hideMark/>
          </w:tcPr>
          <w:p w:rsidR="000B2ED9" w:rsidRPr="000B2ED9" w:rsidRDefault="000B2ED9" w:rsidP="000B2ED9">
            <w:pPr>
              <w:spacing w:before="705" w:after="705" w:line="240" w:lineRule="auto"/>
              <w:rPr>
                <w:rFonts w:ascii="roboto" w:eastAsia="Times New Roman" w:hAnsi="roboto" w:cs="Times New Roman"/>
                <w:color w:val="FFFFFF"/>
                <w:sz w:val="24"/>
                <w:szCs w:val="24"/>
                <w:lang w:eastAsia="fr-FR"/>
              </w:rPr>
            </w:pPr>
            <w:r w:rsidRPr="000B2ED9">
              <w:rPr>
                <w:rFonts w:ascii="roboto" w:eastAsia="Times New Roman" w:hAnsi="roboto" w:cs="Times New Roman"/>
                <w:color w:val="FFFFFF"/>
                <w:sz w:val="24"/>
                <w:szCs w:val="24"/>
                <w:lang w:eastAsia="fr-FR"/>
              </w:rPr>
              <w:t>Documents à joindre à votre dossier</w:t>
            </w:r>
          </w:p>
        </w:tc>
      </w:tr>
      <w:tr w:rsidR="000B2ED9" w:rsidRPr="000B2ED9" w:rsidTr="000B2ED9">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1</w:t>
            </w:r>
          </w:p>
        </w:tc>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811433">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Formulaire de demande d’autorisation d’exercice de la profession dûment complété et faisant apparaître la spécialité pour laquelle la demande est présentée pour les candidats aux professions de médecin, chir</w:t>
            </w:r>
            <w:r w:rsidR="00594747">
              <w:rPr>
                <w:rFonts w:ascii="roboto" w:eastAsia="Times New Roman" w:hAnsi="roboto" w:cs="Times New Roman"/>
                <w:sz w:val="24"/>
                <w:szCs w:val="24"/>
                <w:lang w:eastAsia="fr-FR"/>
              </w:rPr>
              <w:t>urgien-dentiste, et pharmacien.</w:t>
            </w:r>
          </w:p>
        </w:tc>
      </w:tr>
      <w:tr w:rsidR="000B2ED9" w:rsidRPr="000B2ED9" w:rsidTr="000B2ED9">
        <w:tc>
          <w:tcPr>
            <w:tcW w:w="0" w:type="auto"/>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2</w:t>
            </w:r>
          </w:p>
        </w:tc>
        <w:tc>
          <w:tcPr>
            <w:tcW w:w="0" w:type="auto"/>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Une copie des diplômes, certificats ou titres de formation permettant l’exercice de la profession dans le pays d’obtention ainsi que, pour les candidats à la profession de médecin, chirurgien-dentiste ou pharmacien,</w:t>
            </w:r>
          </w:p>
          <w:p w:rsidR="000B2ED9" w:rsidRPr="000B2ED9" w:rsidRDefault="000B2ED9" w:rsidP="000B2ED9">
            <w:pPr>
              <w:numPr>
                <w:ilvl w:val="0"/>
                <w:numId w:val="5"/>
              </w:numPr>
              <w:spacing w:before="100" w:beforeAutospacing="1" w:after="270" w:line="240" w:lineRule="auto"/>
              <w:ind w:left="690"/>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une copie du titre de formation de spécialiste et,</w:t>
            </w:r>
          </w:p>
          <w:p w:rsidR="000B2ED9" w:rsidRPr="000B2ED9" w:rsidRDefault="000B2ED9" w:rsidP="000B2ED9">
            <w:pPr>
              <w:numPr>
                <w:ilvl w:val="0"/>
                <w:numId w:val="5"/>
              </w:numPr>
              <w:spacing w:before="100" w:beforeAutospacing="1" w:after="270" w:line="240" w:lineRule="auto"/>
              <w:ind w:left="690"/>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le cas échéant, une copie des diplômes complémentaires </w:t>
            </w:r>
          </w:p>
        </w:tc>
      </w:tr>
      <w:tr w:rsidR="000B2ED9" w:rsidRPr="000B2ED9" w:rsidTr="000B2ED9">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3</w:t>
            </w:r>
          </w:p>
        </w:tc>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594747">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Toutes pièces utiles permettant de justifier des conditi</w:t>
            </w:r>
            <w:r w:rsidR="009627D3">
              <w:rPr>
                <w:rFonts w:ascii="roboto" w:eastAsia="Times New Roman" w:hAnsi="roboto" w:cs="Times New Roman"/>
                <w:sz w:val="24"/>
                <w:szCs w:val="24"/>
                <w:lang w:eastAsia="fr-FR"/>
              </w:rPr>
              <w:t>ons d’exercice mentionnées au 2 et 3</w:t>
            </w:r>
            <w:r w:rsidRPr="000B2ED9">
              <w:rPr>
                <w:rFonts w:ascii="roboto" w:eastAsia="Times New Roman" w:hAnsi="roboto" w:cs="Times New Roman"/>
                <w:sz w:val="24"/>
                <w:szCs w:val="24"/>
                <w:lang w:eastAsia="fr-FR"/>
              </w:rPr>
              <w:t xml:space="preserve"> de l’article 1er du </w:t>
            </w:r>
            <w:r w:rsidR="00594747" w:rsidRPr="000B2ED9">
              <w:rPr>
                <w:rFonts w:ascii="roboto" w:eastAsia="Times New Roman" w:hAnsi="roboto" w:cs="Times New Roman"/>
                <w:sz w:val="24"/>
                <w:szCs w:val="24"/>
                <w:lang w:eastAsia="fr-FR"/>
              </w:rPr>
              <w:t>décret</w:t>
            </w:r>
            <w:r w:rsidR="005673BD">
              <w:rPr>
                <w:rFonts w:ascii="roboto" w:eastAsia="Times New Roman" w:hAnsi="roboto" w:cs="Times New Roman"/>
                <w:sz w:val="24"/>
                <w:szCs w:val="24"/>
                <w:lang w:eastAsia="fr-FR"/>
              </w:rPr>
              <w:t xml:space="preserve"> n°</w:t>
            </w:r>
            <w:r w:rsidR="00594747" w:rsidRPr="00594747">
              <w:rPr>
                <w:rFonts w:ascii="roboto" w:eastAsia="Times New Roman" w:hAnsi="roboto" w:cs="Times New Roman"/>
                <w:sz w:val="24"/>
                <w:szCs w:val="24"/>
                <w:lang w:eastAsia="fr-FR"/>
              </w:rPr>
              <w:t xml:space="preserve"> 2020-1017 du 7 août 2020</w:t>
            </w:r>
            <w:r w:rsidR="00594747">
              <w:rPr>
                <w:rFonts w:ascii="roboto" w:eastAsia="Times New Roman" w:hAnsi="roboto" w:cs="Times New Roman"/>
                <w:sz w:val="24"/>
                <w:szCs w:val="24"/>
                <w:lang w:eastAsia="fr-FR"/>
              </w:rPr>
              <w:t>,</w:t>
            </w:r>
            <w:r w:rsidRPr="000B2ED9">
              <w:rPr>
                <w:rFonts w:ascii="roboto" w:eastAsia="Times New Roman" w:hAnsi="roboto" w:cs="Times New Roman"/>
                <w:sz w:val="24"/>
                <w:szCs w:val="24"/>
                <w:lang w:eastAsia="fr-FR"/>
              </w:rPr>
              <w:t xml:space="preserve"> telles que des attestations ou des contrats de travail </w:t>
            </w:r>
          </w:p>
        </w:tc>
      </w:tr>
      <w:tr w:rsidR="000B2ED9" w:rsidRPr="000B2ED9" w:rsidTr="000B2ED9">
        <w:tc>
          <w:tcPr>
            <w:tcW w:w="0" w:type="auto"/>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lastRenderedPageBreak/>
              <w:t>4</w:t>
            </w:r>
          </w:p>
        </w:tc>
        <w:tc>
          <w:tcPr>
            <w:tcW w:w="0" w:type="auto"/>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Une photocopie d’une pièce d’identité en cours de validité à la date de dépôt du dossier </w:t>
            </w:r>
            <w:r w:rsidR="0072629E">
              <w:rPr>
                <w:rFonts w:ascii="roboto" w:eastAsia="Times New Roman" w:hAnsi="roboto" w:cs="Times New Roman"/>
                <w:sz w:val="24"/>
                <w:szCs w:val="24"/>
                <w:lang w:eastAsia="fr-FR"/>
              </w:rPr>
              <w:t>(passeport ou carte d’identité).</w:t>
            </w:r>
          </w:p>
        </w:tc>
      </w:tr>
      <w:tr w:rsidR="000B2ED9" w:rsidRPr="000B2ED9" w:rsidTr="000B2ED9">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5</w:t>
            </w:r>
          </w:p>
        </w:tc>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Un curriculum vitae détaillé </w:t>
            </w:r>
          </w:p>
        </w:tc>
      </w:tr>
      <w:tr w:rsidR="000B2ED9" w:rsidRPr="000B2ED9" w:rsidTr="000B2ED9">
        <w:tc>
          <w:tcPr>
            <w:tcW w:w="0" w:type="auto"/>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6</w:t>
            </w:r>
          </w:p>
        </w:tc>
        <w:tc>
          <w:tcPr>
            <w:tcW w:w="0" w:type="auto"/>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Si le candidat s’y est soumis, une copie de la notification des résultats obtenus aux épreuves de vérification des connaissances mentionnées aux articles L.4111-2 et L.4221-12 du code de la santé publique</w:t>
            </w:r>
          </w:p>
        </w:tc>
      </w:tr>
      <w:tr w:rsidR="000B2ED9" w:rsidRPr="000B2ED9" w:rsidTr="000B2ED9">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7</w:t>
            </w:r>
          </w:p>
        </w:tc>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Une déclaration sur l’honneur du candidat attestant qu’il n’a pas fait l’objet de sanctions professionnelles au titre de l’exercice de son activité en France, ou indiquant la ou les sanctions prononcées. Lorsque le candidat a exercé dans un Etat autre que la France, une déclaration de l’autorité compétente de cet Etat, datant au moins d’un an, attestant qu’il n’a pas fait l’objet de sanctions au titre de cet exercice ou indiquant la ou les sanctions prononcées </w:t>
            </w:r>
          </w:p>
        </w:tc>
      </w:tr>
      <w:tr w:rsidR="000B2ED9" w:rsidRPr="000B2ED9" w:rsidTr="000B2ED9">
        <w:tc>
          <w:tcPr>
            <w:tcW w:w="0" w:type="auto"/>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8</w:t>
            </w:r>
          </w:p>
        </w:tc>
        <w:tc>
          <w:tcPr>
            <w:tcW w:w="0" w:type="auto"/>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Le cas échéant, toutes pièces utiles justifiant  des formations suivies dans le cadre de la formation continue, de l’expérience et des compétences acquises au cours de l’exercice professionnel dans un Etat membre de l’Union européenne ou un autre Etat partie à l’accord sur l’Espace économique européen ou dans un Etat tiers </w:t>
            </w:r>
          </w:p>
        </w:tc>
      </w:tr>
      <w:tr w:rsidR="000B2ED9" w:rsidRPr="000B2ED9" w:rsidTr="000B2ED9">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9</w:t>
            </w:r>
          </w:p>
        </w:tc>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B44702" w:rsidRDefault="000B2ED9" w:rsidP="00A6324E">
            <w:pPr>
              <w:spacing w:before="300" w:after="300" w:line="240" w:lineRule="auto"/>
              <w:rPr>
                <w:rFonts w:ascii="roboto" w:eastAsia="Times New Roman" w:hAnsi="roboto" w:cs="Times New Roman"/>
                <w:sz w:val="24"/>
                <w:szCs w:val="24"/>
                <w:lang w:eastAsia="fr-FR"/>
              </w:rPr>
            </w:pPr>
            <w:r w:rsidRPr="00B44702">
              <w:rPr>
                <w:rFonts w:ascii="roboto" w:eastAsia="Times New Roman" w:hAnsi="roboto" w:cs="Times New Roman"/>
                <w:sz w:val="24"/>
                <w:szCs w:val="24"/>
                <w:lang w:eastAsia="fr-FR"/>
              </w:rPr>
              <w:t xml:space="preserve">Un extrait du bulletin n° 2 du casier judiciaire </w:t>
            </w:r>
            <w:r w:rsidR="00A6324E" w:rsidRPr="00B44702">
              <w:rPr>
                <w:rFonts w:ascii="roboto" w:eastAsia="Times New Roman" w:hAnsi="roboto" w:cs="Times New Roman"/>
                <w:sz w:val="24"/>
                <w:szCs w:val="24"/>
                <w:lang w:eastAsia="fr-FR"/>
              </w:rPr>
              <w:t xml:space="preserve">datant </w:t>
            </w:r>
            <w:r w:rsidRPr="00B44702">
              <w:rPr>
                <w:rFonts w:ascii="roboto" w:eastAsia="Times New Roman" w:hAnsi="roboto" w:cs="Times New Roman"/>
                <w:b/>
                <w:sz w:val="24"/>
                <w:szCs w:val="24"/>
                <w:lang w:eastAsia="fr-FR"/>
              </w:rPr>
              <w:t>de moins de trois mois</w:t>
            </w:r>
            <w:r w:rsidRPr="00B44702">
              <w:rPr>
                <w:rFonts w:ascii="roboto" w:eastAsia="Times New Roman" w:hAnsi="roboto" w:cs="Times New Roman"/>
                <w:sz w:val="24"/>
                <w:szCs w:val="24"/>
                <w:lang w:eastAsia="fr-FR"/>
              </w:rPr>
              <w:t> </w:t>
            </w:r>
          </w:p>
        </w:tc>
      </w:tr>
      <w:tr w:rsidR="000B2ED9" w:rsidRPr="000B2ED9" w:rsidTr="003725E6">
        <w:trPr>
          <w:trHeight w:val="1677"/>
        </w:trPr>
        <w:tc>
          <w:tcPr>
            <w:tcW w:w="0" w:type="auto"/>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lastRenderedPageBreak/>
              <w:t>10</w:t>
            </w:r>
          </w:p>
        </w:tc>
        <w:tc>
          <w:tcPr>
            <w:tcW w:w="0" w:type="auto"/>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 xml:space="preserve">Pour les personnes ne possédant pas la nationalité française, un extrait de casier judiciaire ou un document équivalent </w:t>
            </w:r>
            <w:r w:rsidRPr="00B44702">
              <w:rPr>
                <w:rFonts w:ascii="roboto" w:eastAsia="Times New Roman" w:hAnsi="roboto" w:cs="Times New Roman"/>
                <w:b/>
                <w:sz w:val="24"/>
                <w:szCs w:val="24"/>
                <w:lang w:eastAsia="fr-FR"/>
              </w:rPr>
              <w:t>datant de moins de trois mois,</w:t>
            </w:r>
            <w:r w:rsidRPr="000B2ED9">
              <w:rPr>
                <w:rFonts w:ascii="roboto" w:eastAsia="Times New Roman" w:hAnsi="roboto" w:cs="Times New Roman"/>
                <w:sz w:val="24"/>
                <w:szCs w:val="24"/>
                <w:lang w:eastAsia="fr-FR"/>
              </w:rPr>
              <w:t> </w:t>
            </w:r>
            <w:r w:rsidRPr="000B2ED9">
              <w:rPr>
                <w:rFonts w:ascii="roboto" w:eastAsia="Times New Roman" w:hAnsi="roboto" w:cs="Times New Roman"/>
                <w:b/>
                <w:bCs/>
                <w:sz w:val="24"/>
                <w:szCs w:val="24"/>
                <w:lang w:eastAsia="fr-FR"/>
              </w:rPr>
              <w:t>délivré par une autorité compétente de l’Etat d’origine ou de provenance.</w:t>
            </w:r>
          </w:p>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i/>
                <w:iCs/>
                <w:sz w:val="24"/>
                <w:szCs w:val="24"/>
                <w:lang w:eastAsia="fr-FR"/>
              </w:rPr>
              <w:t xml:space="preserve">Pour les ressortissants des Etats membres de l’Union européenne ou parties  à l’accord sur l’Espace économique européen qui exigent une preuve de moralité ou d’honorabilité pour l’accès à l’activité de médecin, chirurgien-dentiste ou pharmacien, </w:t>
            </w:r>
            <w:r w:rsidRPr="005673BD">
              <w:rPr>
                <w:rFonts w:ascii="roboto" w:eastAsia="Times New Roman" w:hAnsi="roboto" w:cs="Times New Roman"/>
                <w:b/>
                <w:i/>
                <w:iCs/>
                <w:sz w:val="24"/>
                <w:szCs w:val="24"/>
                <w:lang w:eastAsia="fr-FR"/>
              </w:rPr>
              <w:t>ce document peut être remplacé par une attestation datant de moins de trois mois de l’autorité compétente de l’Etat d’origine ou de provenance certifiant que ces conditions de moralité ou d’honorabilité sont remplies</w:t>
            </w:r>
            <w:r w:rsidR="005673BD">
              <w:rPr>
                <w:rFonts w:ascii="roboto" w:eastAsia="Times New Roman" w:hAnsi="roboto" w:cs="Times New Roman"/>
                <w:b/>
                <w:i/>
                <w:iCs/>
                <w:sz w:val="24"/>
                <w:szCs w:val="24"/>
                <w:lang w:eastAsia="fr-FR"/>
              </w:rPr>
              <w:t>.</w:t>
            </w:r>
          </w:p>
        </w:tc>
      </w:tr>
      <w:tr w:rsidR="000B2ED9" w:rsidRPr="000B2ED9" w:rsidTr="000B2ED9">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11</w:t>
            </w:r>
          </w:p>
        </w:tc>
        <w:tc>
          <w:tcPr>
            <w:tcW w:w="0" w:type="auto"/>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Toute pièce utile permettant d’établir la position du candidat au regard des obligations du service national de l’Etat dont il est ressortissant</w:t>
            </w:r>
          </w:p>
        </w:tc>
      </w:tr>
    </w:tbl>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B44702">
        <w:rPr>
          <w:rFonts w:ascii="roboto" w:eastAsia="Times New Roman" w:hAnsi="roboto" w:cs="Times New Roman"/>
          <w:b/>
          <w:color w:val="333333"/>
          <w:sz w:val="26"/>
          <w:szCs w:val="26"/>
          <w:lang w:eastAsia="fr-FR"/>
        </w:rPr>
        <w:t> </w:t>
      </w:r>
      <w:r w:rsidR="00A6324E" w:rsidRPr="00B44702">
        <w:rPr>
          <w:rFonts w:ascii="roboto" w:eastAsia="Times New Roman" w:hAnsi="roboto" w:cs="Times New Roman"/>
          <w:b/>
          <w:color w:val="333333"/>
          <w:sz w:val="26"/>
          <w:szCs w:val="26"/>
          <w:lang w:eastAsia="fr-FR"/>
        </w:rPr>
        <w:t>Les pièces mentionnées aux 2.3.4.7.8.10.11, si elles ne sont pas rédigées en langue française, sont accompagnées d’</w:t>
      </w:r>
      <w:r w:rsidR="003D6EB5" w:rsidRPr="00B44702">
        <w:rPr>
          <w:rFonts w:ascii="roboto" w:eastAsia="Times New Roman" w:hAnsi="roboto" w:cs="Times New Roman"/>
          <w:b/>
          <w:color w:val="333333"/>
          <w:sz w:val="26"/>
          <w:szCs w:val="26"/>
          <w:lang w:eastAsia="fr-FR"/>
        </w:rPr>
        <w:t>une traduction établie par un traducteur agrée</w:t>
      </w:r>
      <w:r w:rsidR="003D6EB5">
        <w:rPr>
          <w:rFonts w:ascii="roboto" w:eastAsia="Times New Roman" w:hAnsi="roboto" w:cs="Times New Roman"/>
          <w:color w:val="333333"/>
          <w:sz w:val="26"/>
          <w:szCs w:val="26"/>
          <w:lang w:eastAsia="fr-FR"/>
        </w:rPr>
        <w:t xml:space="preserve"> auprès des tribunaux français ou habilité à intervenir auprès des autorités judiciaires ou administratives d’un Etat membre de l’Union européenne ou de la confédération Helvétique, ou, pour les candidats résidant dans un Etat tiers, d’une </w:t>
      </w:r>
      <w:r w:rsidR="007D5168">
        <w:rPr>
          <w:rFonts w:ascii="roboto" w:eastAsia="Times New Roman" w:hAnsi="roboto" w:cs="Times New Roman"/>
          <w:color w:val="333333"/>
          <w:sz w:val="26"/>
          <w:szCs w:val="26"/>
          <w:lang w:eastAsia="fr-FR"/>
        </w:rPr>
        <w:t>traduction certifiée par les autorités consulaires françaises.</w:t>
      </w:r>
    </w:p>
    <w:p w:rsidR="00B64C0C" w:rsidRDefault="00B64C0C" w:rsidP="000B2ED9">
      <w:pPr>
        <w:spacing w:before="300" w:after="300" w:line="312" w:lineRule="atLeast"/>
        <w:outlineLvl w:val="1"/>
        <w:rPr>
          <w:rFonts w:ascii="roboto" w:eastAsia="Times New Roman" w:hAnsi="roboto" w:cs="Times New Roman"/>
          <w:color w:val="E36C0A" w:themeColor="accent6" w:themeShade="BF"/>
          <w:sz w:val="35"/>
          <w:szCs w:val="35"/>
          <w:lang w:eastAsia="fr-FR"/>
        </w:rPr>
      </w:pPr>
      <w:bookmarkStart w:id="2" w:name="Envoi"/>
    </w:p>
    <w:p w:rsidR="003725E6" w:rsidRDefault="003725E6" w:rsidP="000B2ED9">
      <w:pPr>
        <w:spacing w:before="300" w:after="300" w:line="312" w:lineRule="atLeast"/>
        <w:outlineLvl w:val="1"/>
        <w:rPr>
          <w:rFonts w:ascii="roboto" w:eastAsia="Times New Roman" w:hAnsi="roboto" w:cs="Times New Roman"/>
          <w:color w:val="E36C0A" w:themeColor="accent6" w:themeShade="BF"/>
          <w:sz w:val="35"/>
          <w:szCs w:val="35"/>
          <w:lang w:eastAsia="fr-FR"/>
        </w:rPr>
      </w:pPr>
    </w:p>
    <w:p w:rsidR="003725E6" w:rsidRDefault="003725E6" w:rsidP="000B2ED9">
      <w:pPr>
        <w:spacing w:before="300" w:after="300" w:line="312" w:lineRule="atLeast"/>
        <w:outlineLvl w:val="1"/>
        <w:rPr>
          <w:rFonts w:ascii="roboto" w:eastAsia="Times New Roman" w:hAnsi="roboto" w:cs="Times New Roman"/>
          <w:color w:val="E36C0A" w:themeColor="accent6" w:themeShade="BF"/>
          <w:sz w:val="35"/>
          <w:szCs w:val="35"/>
          <w:lang w:eastAsia="fr-FR"/>
        </w:rPr>
      </w:pPr>
    </w:p>
    <w:p w:rsidR="003725E6" w:rsidRDefault="003725E6" w:rsidP="000B2ED9">
      <w:pPr>
        <w:spacing w:before="300" w:after="300" w:line="312" w:lineRule="atLeast"/>
        <w:outlineLvl w:val="1"/>
        <w:rPr>
          <w:rFonts w:ascii="roboto" w:eastAsia="Times New Roman" w:hAnsi="roboto" w:cs="Times New Roman"/>
          <w:color w:val="E36C0A" w:themeColor="accent6" w:themeShade="BF"/>
          <w:sz w:val="35"/>
          <w:szCs w:val="35"/>
          <w:lang w:eastAsia="fr-FR"/>
        </w:rPr>
      </w:pPr>
    </w:p>
    <w:p w:rsidR="003725E6" w:rsidRDefault="003725E6" w:rsidP="000B2ED9">
      <w:pPr>
        <w:spacing w:before="300" w:after="300" w:line="312" w:lineRule="atLeast"/>
        <w:outlineLvl w:val="1"/>
        <w:rPr>
          <w:rFonts w:ascii="roboto" w:eastAsia="Times New Roman" w:hAnsi="roboto" w:cs="Times New Roman"/>
          <w:color w:val="E36C0A" w:themeColor="accent6" w:themeShade="BF"/>
          <w:sz w:val="35"/>
          <w:szCs w:val="35"/>
          <w:lang w:eastAsia="fr-FR"/>
        </w:rPr>
      </w:pPr>
    </w:p>
    <w:p w:rsidR="003725E6" w:rsidRDefault="003725E6" w:rsidP="000B2ED9">
      <w:pPr>
        <w:spacing w:before="300" w:after="300" w:line="312" w:lineRule="atLeast"/>
        <w:outlineLvl w:val="1"/>
        <w:rPr>
          <w:rFonts w:ascii="roboto" w:eastAsia="Times New Roman" w:hAnsi="roboto" w:cs="Times New Roman"/>
          <w:color w:val="E36C0A" w:themeColor="accent6" w:themeShade="BF"/>
          <w:sz w:val="35"/>
          <w:szCs w:val="35"/>
          <w:lang w:eastAsia="fr-FR"/>
        </w:rPr>
      </w:pPr>
    </w:p>
    <w:p w:rsidR="0045471B" w:rsidRDefault="0045471B" w:rsidP="000B2ED9">
      <w:pPr>
        <w:spacing w:before="300" w:after="300" w:line="312" w:lineRule="atLeast"/>
        <w:outlineLvl w:val="1"/>
        <w:rPr>
          <w:rFonts w:ascii="roboto" w:eastAsia="Times New Roman" w:hAnsi="roboto" w:cs="Times New Roman"/>
          <w:color w:val="E36C0A" w:themeColor="accent6" w:themeShade="BF"/>
          <w:sz w:val="35"/>
          <w:szCs w:val="35"/>
          <w:lang w:eastAsia="fr-FR"/>
        </w:rPr>
      </w:pPr>
    </w:p>
    <w:p w:rsidR="000B2ED9" w:rsidRDefault="000B2ED9" w:rsidP="000B2ED9">
      <w:pPr>
        <w:spacing w:before="300" w:after="300" w:line="312" w:lineRule="atLeast"/>
        <w:outlineLvl w:val="1"/>
        <w:rPr>
          <w:rFonts w:ascii="roboto" w:eastAsia="Times New Roman" w:hAnsi="roboto" w:cs="Times New Roman"/>
          <w:color w:val="0C4DA2"/>
          <w:sz w:val="35"/>
          <w:szCs w:val="35"/>
          <w:lang w:eastAsia="fr-FR"/>
        </w:rPr>
      </w:pPr>
      <w:r w:rsidRPr="00817A49">
        <w:rPr>
          <w:rFonts w:ascii="roboto" w:eastAsia="Times New Roman" w:hAnsi="roboto" w:cs="Times New Roman"/>
          <w:color w:val="0C4DA2"/>
          <w:sz w:val="35"/>
          <w:szCs w:val="35"/>
          <w:lang w:eastAsia="fr-FR"/>
        </w:rPr>
        <w:t>Envoi de votre dossier</w:t>
      </w:r>
      <w:bookmarkEnd w:id="2"/>
    </w:p>
    <w:p w:rsidR="0045471B" w:rsidRPr="00817A49" w:rsidRDefault="0045471B" w:rsidP="000B2ED9">
      <w:pPr>
        <w:spacing w:before="300" w:after="300" w:line="312" w:lineRule="atLeast"/>
        <w:outlineLvl w:val="1"/>
        <w:rPr>
          <w:rFonts w:ascii="roboto" w:eastAsia="Times New Roman" w:hAnsi="roboto" w:cs="Times New Roman"/>
          <w:color w:val="0C4DA2"/>
          <w:sz w:val="35"/>
          <w:szCs w:val="35"/>
          <w:lang w:eastAsia="fr-FR"/>
        </w:rPr>
      </w:pPr>
    </w:p>
    <w:tbl>
      <w:tblPr>
        <w:tblW w:w="11806" w:type="dxa"/>
        <w:tblInd w:w="-959" w:type="dxa"/>
        <w:tblLayout w:type="fixed"/>
        <w:tblCellMar>
          <w:top w:w="15" w:type="dxa"/>
          <w:left w:w="15" w:type="dxa"/>
          <w:bottom w:w="15" w:type="dxa"/>
          <w:right w:w="15" w:type="dxa"/>
        </w:tblCellMar>
        <w:tblLook w:val="04A0" w:firstRow="1" w:lastRow="0" w:firstColumn="1" w:lastColumn="0" w:noHBand="0" w:noVBand="1"/>
      </w:tblPr>
      <w:tblGrid>
        <w:gridCol w:w="1840"/>
        <w:gridCol w:w="3672"/>
        <w:gridCol w:w="2253"/>
        <w:gridCol w:w="2054"/>
        <w:gridCol w:w="1987"/>
      </w:tblGrid>
      <w:tr w:rsidR="000B2ED9" w:rsidRPr="000B2ED9" w:rsidTr="0067300A">
        <w:trPr>
          <w:trHeight w:val="1506"/>
        </w:trPr>
        <w:tc>
          <w:tcPr>
            <w:tcW w:w="1840" w:type="dxa"/>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b/>
                <w:bCs/>
                <w:sz w:val="24"/>
                <w:szCs w:val="24"/>
                <w:lang w:eastAsia="fr-FR"/>
              </w:rPr>
              <w:t> Profession concernée</w:t>
            </w:r>
          </w:p>
        </w:tc>
        <w:tc>
          <w:tcPr>
            <w:tcW w:w="3672" w:type="dxa"/>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b/>
                <w:bCs/>
                <w:sz w:val="24"/>
                <w:szCs w:val="24"/>
                <w:lang w:eastAsia="fr-FR"/>
              </w:rPr>
              <w:t>Modalité de dépôt</w:t>
            </w:r>
          </w:p>
        </w:tc>
        <w:tc>
          <w:tcPr>
            <w:tcW w:w="2253" w:type="dxa"/>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b/>
                <w:bCs/>
                <w:sz w:val="24"/>
                <w:szCs w:val="24"/>
                <w:lang w:eastAsia="fr-FR"/>
              </w:rPr>
              <w:t>Où adresser son dossier ?</w:t>
            </w:r>
          </w:p>
        </w:tc>
        <w:tc>
          <w:tcPr>
            <w:tcW w:w="2054" w:type="dxa"/>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b/>
                <w:bCs/>
                <w:sz w:val="24"/>
                <w:szCs w:val="24"/>
                <w:lang w:eastAsia="fr-FR"/>
              </w:rPr>
              <w:t>Type de commission d’autorisation d’exercice</w:t>
            </w:r>
          </w:p>
        </w:tc>
        <w:tc>
          <w:tcPr>
            <w:tcW w:w="1987" w:type="dxa"/>
            <w:tcBorders>
              <w:top w:val="single" w:sz="12" w:space="0" w:color="FFFFFF"/>
              <w:left w:val="single" w:sz="12" w:space="0" w:color="FFFFFF"/>
              <w:bottom w:val="single" w:sz="12" w:space="0" w:color="FFFFFF"/>
              <w:right w:val="single" w:sz="12" w:space="0" w:color="FFFFFF"/>
            </w:tcBorders>
            <w:shd w:val="clear" w:color="auto" w:fill="E6E6E6"/>
            <w:tcMar>
              <w:top w:w="180" w:type="dxa"/>
              <w:left w:w="300" w:type="dxa"/>
              <w:bottom w:w="180" w:type="dxa"/>
              <w:right w:w="300" w:type="dxa"/>
            </w:tcMar>
            <w:vAlign w:val="center"/>
            <w:hideMark/>
          </w:tcPr>
          <w:p w:rsidR="000B2ED9" w:rsidRPr="000B2ED9" w:rsidRDefault="000B2ED9"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b/>
                <w:bCs/>
                <w:sz w:val="24"/>
                <w:szCs w:val="24"/>
                <w:lang w:eastAsia="fr-FR"/>
              </w:rPr>
              <w:t>Délivrance de l’autorisation provisoire d’exercice</w:t>
            </w:r>
          </w:p>
        </w:tc>
      </w:tr>
      <w:tr w:rsidR="00870184" w:rsidRPr="000B2ED9" w:rsidTr="0067300A">
        <w:trPr>
          <w:trHeight w:val="5788"/>
        </w:trPr>
        <w:tc>
          <w:tcPr>
            <w:tcW w:w="1840" w:type="dxa"/>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tcPr>
          <w:p w:rsidR="00870184" w:rsidRPr="000B2ED9" w:rsidRDefault="00870184" w:rsidP="008F7D88">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b/>
                <w:bCs/>
                <w:sz w:val="24"/>
                <w:szCs w:val="24"/>
                <w:lang w:eastAsia="fr-FR"/>
              </w:rPr>
              <w:t>Médecin</w:t>
            </w:r>
          </w:p>
        </w:tc>
        <w:tc>
          <w:tcPr>
            <w:tcW w:w="3672" w:type="dxa"/>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tcPr>
          <w:p w:rsidR="00870184" w:rsidRPr="00B61530" w:rsidRDefault="00870184" w:rsidP="008F7D88">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Envoi du dossier à l'Agence Régionale de Santé via </w:t>
            </w:r>
            <w:hyperlink r:id="rId7" w:tgtFrame="_blank" w:history="1">
              <w:r w:rsidRPr="00B61530">
                <w:rPr>
                  <w:rFonts w:ascii="roboto" w:eastAsia="Times New Roman" w:hAnsi="roboto" w:cs="Times New Roman"/>
                  <w:sz w:val="24"/>
                  <w:szCs w:val="24"/>
                  <w:lang w:eastAsia="fr-FR"/>
                </w:rPr>
                <w:t>la plateforme mes démarches simplifiées</w:t>
              </w:r>
            </w:hyperlink>
            <w:r w:rsidRPr="00B61530">
              <w:rPr>
                <w:rFonts w:ascii="roboto" w:eastAsia="Times New Roman" w:hAnsi="roboto" w:cs="Times New Roman"/>
                <w:sz w:val="24"/>
                <w:szCs w:val="24"/>
                <w:lang w:eastAsia="fr-FR"/>
              </w:rPr>
              <w:t> </w:t>
            </w:r>
            <w:r w:rsidR="0067300A">
              <w:rPr>
                <w:rFonts w:ascii="roboto" w:eastAsia="Times New Roman" w:hAnsi="roboto" w:cs="Times New Roman"/>
                <w:sz w:val="24"/>
                <w:szCs w:val="24"/>
                <w:lang w:eastAsia="fr-FR"/>
              </w:rPr>
              <w:t>en cliquant sur le lien ci-dessous</w:t>
            </w:r>
          </w:p>
          <w:p w:rsidR="00B61530" w:rsidRDefault="004F2240" w:rsidP="00B61530">
            <w:hyperlink r:id="rId8" w:history="1">
              <w:r w:rsidR="00B61530" w:rsidRPr="008E5198">
                <w:rPr>
                  <w:rStyle w:val="Lienhypertexte"/>
                </w:rPr>
                <w:t>https://www.demarches-simplifiees.fr/commencer/formulaire-de-demande-d-autorisation-d-exercice</w:t>
              </w:r>
            </w:hyperlink>
          </w:p>
          <w:p w:rsidR="00B61530" w:rsidRDefault="00B61530" w:rsidP="00B61530"/>
          <w:p w:rsidR="00226A35" w:rsidRDefault="00226A35" w:rsidP="008F7D88">
            <w:pPr>
              <w:spacing w:before="300" w:after="300" w:line="240" w:lineRule="auto"/>
              <w:rPr>
                <w:rFonts w:ascii="roboto" w:eastAsia="Times New Roman" w:hAnsi="roboto" w:cs="Times New Roman"/>
                <w:sz w:val="24"/>
                <w:szCs w:val="24"/>
                <w:lang w:eastAsia="fr-FR"/>
              </w:rPr>
            </w:pPr>
          </w:p>
          <w:p w:rsidR="00226A35" w:rsidRPr="000B2ED9" w:rsidRDefault="00226A35" w:rsidP="008F7D88">
            <w:pPr>
              <w:spacing w:before="300" w:after="300" w:line="240" w:lineRule="auto"/>
              <w:rPr>
                <w:rFonts w:ascii="roboto" w:eastAsia="Times New Roman" w:hAnsi="roboto" w:cs="Times New Roman"/>
                <w:sz w:val="24"/>
                <w:szCs w:val="24"/>
                <w:lang w:eastAsia="fr-FR"/>
              </w:rPr>
            </w:pPr>
          </w:p>
          <w:p w:rsidR="00870184" w:rsidRPr="000B2ED9" w:rsidRDefault="00870184" w:rsidP="008F7D88">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Vous recevrez via le site démarches simplifiées l’accusé de réception de votre dossier. Vous recevrez ensuite la notification de son passage en instruction.</w:t>
            </w:r>
          </w:p>
        </w:tc>
        <w:tc>
          <w:tcPr>
            <w:tcW w:w="2253" w:type="dxa"/>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tcPr>
          <w:p w:rsidR="00870184" w:rsidRPr="00431DBA" w:rsidRDefault="00870184" w:rsidP="008F7D88">
            <w:pPr>
              <w:spacing w:before="300" w:after="300" w:line="240" w:lineRule="auto"/>
              <w:rPr>
                <w:rFonts w:ascii="roboto" w:eastAsia="Times New Roman" w:hAnsi="roboto" w:cs="Times New Roman"/>
                <w:b/>
                <w:bCs/>
                <w:sz w:val="24"/>
                <w:szCs w:val="24"/>
                <w:lang w:eastAsia="fr-FR"/>
              </w:rPr>
            </w:pPr>
            <w:r>
              <w:rPr>
                <w:rFonts w:ascii="roboto" w:eastAsia="Times New Roman" w:hAnsi="roboto" w:cs="Times New Roman"/>
                <w:b/>
                <w:bCs/>
                <w:sz w:val="24"/>
                <w:szCs w:val="24"/>
                <w:lang w:eastAsia="fr-FR"/>
              </w:rPr>
              <w:t>Vous résidez en France </w:t>
            </w:r>
            <w:r w:rsidRPr="000B2ED9">
              <w:rPr>
                <w:rFonts w:ascii="roboto" w:eastAsia="Times New Roman" w:hAnsi="roboto" w:cs="Times New Roman"/>
                <w:b/>
                <w:bCs/>
                <w:sz w:val="24"/>
                <w:szCs w:val="24"/>
                <w:lang w:eastAsia="fr-FR"/>
              </w:rPr>
              <w:t>: </w:t>
            </w:r>
            <w:r w:rsidRPr="000B2ED9">
              <w:rPr>
                <w:rFonts w:ascii="roboto" w:eastAsia="Times New Roman" w:hAnsi="roboto" w:cs="Times New Roman"/>
                <w:sz w:val="24"/>
                <w:szCs w:val="24"/>
                <w:lang w:eastAsia="fr-FR"/>
              </w:rPr>
              <w:t>Agence Régionale de Santé de votre lieu d’exercice ou de votre lieu de résidence</w:t>
            </w:r>
          </w:p>
          <w:p w:rsidR="00870184" w:rsidRPr="000B2ED9" w:rsidRDefault="00870184" w:rsidP="008F7D88">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b/>
                <w:bCs/>
                <w:sz w:val="24"/>
                <w:szCs w:val="24"/>
                <w:lang w:eastAsia="fr-FR"/>
              </w:rPr>
              <w:t>Vous résidez à l'étranger :</w:t>
            </w:r>
            <w:r w:rsidRPr="000B2ED9">
              <w:rPr>
                <w:rFonts w:ascii="roboto" w:eastAsia="Times New Roman" w:hAnsi="roboto" w:cs="Times New Roman"/>
                <w:sz w:val="24"/>
                <w:szCs w:val="24"/>
                <w:lang w:eastAsia="fr-FR"/>
              </w:rPr>
              <w:t> à l’Agence Régionale de Santé de votre choix</w:t>
            </w:r>
          </w:p>
          <w:p w:rsidR="00870184" w:rsidRPr="000B2ED9" w:rsidRDefault="00870184" w:rsidP="008F7D88">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NB : envoi de votre  dossier à une seule Agence Régionale de Santé</w:t>
            </w:r>
          </w:p>
        </w:tc>
        <w:tc>
          <w:tcPr>
            <w:tcW w:w="2054" w:type="dxa"/>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tcPr>
          <w:p w:rsidR="00870184" w:rsidRPr="000B2ED9" w:rsidRDefault="00870184" w:rsidP="008F7D88">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Instruction préalable du dossier par une commission régionale d’autorisation d’exercice</w:t>
            </w:r>
          </w:p>
        </w:tc>
        <w:tc>
          <w:tcPr>
            <w:tcW w:w="1987" w:type="dxa"/>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tcPr>
          <w:p w:rsidR="00870184" w:rsidRPr="000B2ED9" w:rsidRDefault="00870184" w:rsidP="008F7D88">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Directeur Général de l’Agence Régionale de Santé</w:t>
            </w:r>
          </w:p>
        </w:tc>
      </w:tr>
      <w:tr w:rsidR="00870184" w:rsidRPr="000B2ED9" w:rsidTr="0067300A">
        <w:trPr>
          <w:trHeight w:val="3343"/>
        </w:trPr>
        <w:tc>
          <w:tcPr>
            <w:tcW w:w="1840" w:type="dxa"/>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870184" w:rsidRPr="000B2ED9" w:rsidRDefault="00870184"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b/>
                <w:bCs/>
                <w:sz w:val="24"/>
                <w:szCs w:val="24"/>
                <w:lang w:eastAsia="fr-FR"/>
              </w:rPr>
              <w:lastRenderedPageBreak/>
              <w:t>Chirurgien-dentiste,</w:t>
            </w:r>
          </w:p>
          <w:p w:rsidR="00870184" w:rsidRPr="000B2ED9" w:rsidRDefault="00870184"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b/>
                <w:bCs/>
                <w:sz w:val="24"/>
                <w:szCs w:val="24"/>
                <w:lang w:eastAsia="fr-FR"/>
              </w:rPr>
              <w:t>Pharmacien</w:t>
            </w:r>
          </w:p>
          <w:p w:rsidR="00870184" w:rsidRPr="000B2ED9" w:rsidRDefault="00870184"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b/>
                <w:bCs/>
                <w:sz w:val="24"/>
                <w:szCs w:val="24"/>
                <w:lang w:eastAsia="fr-FR"/>
              </w:rPr>
              <w:t>Sage-femme</w:t>
            </w:r>
          </w:p>
        </w:tc>
        <w:tc>
          <w:tcPr>
            <w:tcW w:w="3672" w:type="dxa"/>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870184" w:rsidRPr="000B2ED9" w:rsidRDefault="00870184"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Envoi du dossier en double exemplaire papier en recommandé avec accusé de réception</w:t>
            </w:r>
          </w:p>
        </w:tc>
        <w:tc>
          <w:tcPr>
            <w:tcW w:w="2253" w:type="dxa"/>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870184" w:rsidRPr="000B2ED9" w:rsidRDefault="00870184"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Centre National de Gestion – Département concours, autorisation d’exercice, mobilité, développement professionnel-21 B rue Leblanc-75737 Paris Cedex 15</w:t>
            </w:r>
          </w:p>
        </w:tc>
        <w:tc>
          <w:tcPr>
            <w:tcW w:w="2054" w:type="dxa"/>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870184" w:rsidRPr="000B2ED9" w:rsidRDefault="00870184"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Commission nationale d’autorisation d’exercice</w:t>
            </w:r>
          </w:p>
        </w:tc>
        <w:tc>
          <w:tcPr>
            <w:tcW w:w="1987" w:type="dxa"/>
            <w:tcBorders>
              <w:top w:val="single" w:sz="12" w:space="0" w:color="FFFFFF"/>
              <w:left w:val="single" w:sz="12" w:space="0" w:color="FFFFFF"/>
              <w:bottom w:val="single" w:sz="12" w:space="0" w:color="FFFFFF"/>
              <w:right w:val="single" w:sz="12" w:space="0" w:color="FFFFFF"/>
            </w:tcBorders>
            <w:shd w:val="clear" w:color="auto" w:fill="F3F4F9"/>
            <w:tcMar>
              <w:top w:w="180" w:type="dxa"/>
              <w:left w:w="300" w:type="dxa"/>
              <w:bottom w:w="180" w:type="dxa"/>
              <w:right w:w="300" w:type="dxa"/>
            </w:tcMar>
            <w:vAlign w:val="center"/>
            <w:hideMark/>
          </w:tcPr>
          <w:p w:rsidR="00870184" w:rsidRPr="000B2ED9" w:rsidRDefault="00870184" w:rsidP="000B2ED9">
            <w:pPr>
              <w:spacing w:before="300" w:after="300" w:line="240" w:lineRule="auto"/>
              <w:rPr>
                <w:rFonts w:ascii="roboto" w:eastAsia="Times New Roman" w:hAnsi="roboto" w:cs="Times New Roman"/>
                <w:sz w:val="24"/>
                <w:szCs w:val="24"/>
                <w:lang w:eastAsia="fr-FR"/>
              </w:rPr>
            </w:pPr>
            <w:r w:rsidRPr="000B2ED9">
              <w:rPr>
                <w:rFonts w:ascii="roboto" w:eastAsia="Times New Roman" w:hAnsi="roboto" w:cs="Times New Roman"/>
                <w:sz w:val="24"/>
                <w:szCs w:val="24"/>
                <w:lang w:eastAsia="fr-FR"/>
              </w:rPr>
              <w:t>Directeur Général du  Centre National de Gestion</w:t>
            </w:r>
          </w:p>
        </w:tc>
      </w:tr>
    </w:tbl>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b/>
          <w:bCs/>
          <w:color w:val="333333"/>
          <w:sz w:val="26"/>
          <w:szCs w:val="26"/>
          <w:lang w:eastAsia="fr-FR"/>
        </w:rPr>
        <w:t xml:space="preserve">Tout dossier incomplet ou transmis </w:t>
      </w:r>
      <w:r w:rsidR="009C283F">
        <w:rPr>
          <w:rFonts w:ascii="roboto" w:eastAsia="Times New Roman" w:hAnsi="roboto" w:cs="Times New Roman"/>
          <w:b/>
          <w:bCs/>
          <w:color w:val="333333"/>
          <w:sz w:val="26"/>
          <w:szCs w:val="26"/>
          <w:lang w:eastAsia="fr-FR"/>
        </w:rPr>
        <w:t>après</w:t>
      </w:r>
      <w:r w:rsidRPr="000B2ED9">
        <w:rPr>
          <w:rFonts w:ascii="roboto" w:eastAsia="Times New Roman" w:hAnsi="roboto" w:cs="Times New Roman"/>
          <w:b/>
          <w:bCs/>
          <w:color w:val="333333"/>
          <w:sz w:val="26"/>
          <w:szCs w:val="26"/>
          <w:lang w:eastAsia="fr-FR"/>
        </w:rPr>
        <w:t xml:space="preserve"> le 29 juin 2021 est irrecevable.</w:t>
      </w:r>
    </w:p>
    <w:p w:rsidR="000B2ED9" w:rsidRPr="009A515A" w:rsidRDefault="000B2ED9" w:rsidP="000B2ED9">
      <w:pPr>
        <w:spacing w:before="100" w:beforeAutospacing="1" w:after="100" w:afterAutospacing="1" w:line="312" w:lineRule="atLeast"/>
        <w:outlineLvl w:val="1"/>
        <w:rPr>
          <w:rFonts w:ascii="roboto" w:eastAsia="Times New Roman" w:hAnsi="roboto" w:cs="Times New Roman"/>
          <w:b/>
          <w:color w:val="0C4DA2"/>
          <w:sz w:val="35"/>
          <w:szCs w:val="35"/>
          <w:lang w:eastAsia="fr-FR"/>
        </w:rPr>
      </w:pPr>
      <w:r w:rsidRPr="009A515A">
        <w:rPr>
          <w:rFonts w:ascii="roboto" w:eastAsia="Times New Roman" w:hAnsi="roboto" w:cs="Times New Roman"/>
          <w:b/>
          <w:color w:val="0C4DA2"/>
          <w:sz w:val="35"/>
          <w:szCs w:val="35"/>
          <w:lang w:eastAsia="fr-FR"/>
        </w:rPr>
        <w:t xml:space="preserve">Les étapes </w:t>
      </w:r>
      <w:r w:rsidR="0045038B" w:rsidRPr="009A515A">
        <w:rPr>
          <w:rFonts w:ascii="roboto" w:eastAsia="Times New Roman" w:hAnsi="roboto" w:cs="Times New Roman"/>
          <w:b/>
          <w:color w:val="0C4DA2"/>
          <w:sz w:val="35"/>
          <w:szCs w:val="35"/>
          <w:lang w:eastAsia="fr-FR"/>
        </w:rPr>
        <w:t>de la procédure d’autorisation d’exercice</w:t>
      </w:r>
    </w:p>
    <w:p w:rsidR="000B2ED9" w:rsidRPr="000B2ED9" w:rsidRDefault="000B2ED9" w:rsidP="000B2ED9">
      <w:pPr>
        <w:spacing w:before="300" w:after="300" w:line="312" w:lineRule="atLeast"/>
        <w:outlineLvl w:val="1"/>
        <w:rPr>
          <w:rFonts w:ascii="roboto" w:eastAsia="Times New Roman" w:hAnsi="roboto" w:cs="Times New Roman"/>
          <w:color w:val="0C4DA2"/>
          <w:sz w:val="35"/>
          <w:szCs w:val="35"/>
          <w:lang w:eastAsia="fr-FR"/>
        </w:rPr>
      </w:pPr>
      <w:r w:rsidRPr="000B2ED9">
        <w:rPr>
          <w:rFonts w:ascii="roboto" w:eastAsia="Times New Roman" w:hAnsi="roboto" w:cs="Times New Roman"/>
          <w:color w:val="0C4DA2"/>
          <w:sz w:val="35"/>
          <w:szCs w:val="35"/>
          <w:lang w:eastAsia="fr-FR"/>
        </w:rPr>
        <w:t>Délivrance de l’autorisation provisoire d’exercice</w:t>
      </w:r>
    </w:p>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Après examen des pièces, et vérification de la complétude du dossier, si celui-ci répond aux conditions énoncées, une attestation provisoire permettant de poursuivre l’activité exercée sera délivrée par</w:t>
      </w:r>
    </w:p>
    <w:p w:rsidR="000B2ED9" w:rsidRPr="000B2ED9" w:rsidRDefault="000B2ED9" w:rsidP="000B2ED9">
      <w:pPr>
        <w:numPr>
          <w:ilvl w:val="0"/>
          <w:numId w:val="6"/>
        </w:numPr>
        <w:spacing w:before="100" w:beforeAutospacing="1" w:after="270" w:line="240" w:lineRule="auto"/>
        <w:ind w:left="690"/>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le Directeur Générale de l’Agence Régionale de Santé (pour la profession de médecin)</w:t>
      </w:r>
    </w:p>
    <w:p w:rsidR="000B2ED9" w:rsidRPr="000B2ED9" w:rsidRDefault="000B2ED9" w:rsidP="000B2ED9">
      <w:pPr>
        <w:numPr>
          <w:ilvl w:val="0"/>
          <w:numId w:val="6"/>
        </w:numPr>
        <w:spacing w:before="100" w:beforeAutospacing="1" w:after="270" w:line="240" w:lineRule="auto"/>
        <w:ind w:left="690"/>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le directeur Général du Centre National de Gestion (pour les professions de pharmacien, chirurgien-dentiste et sage-femme).</w:t>
      </w:r>
    </w:p>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Une copie de cette autorisation sera transmise par le candidat à son établissement employeur.</w:t>
      </w:r>
    </w:p>
    <w:p w:rsidR="000B2ED9" w:rsidRPr="000B2ED9" w:rsidRDefault="000B2ED9" w:rsidP="000B2ED9">
      <w:pPr>
        <w:spacing w:before="300" w:after="300" w:line="312" w:lineRule="atLeast"/>
        <w:outlineLvl w:val="1"/>
        <w:rPr>
          <w:rFonts w:ascii="roboto" w:eastAsia="Times New Roman" w:hAnsi="roboto" w:cs="Times New Roman"/>
          <w:color w:val="0C4DA2"/>
          <w:sz w:val="35"/>
          <w:szCs w:val="35"/>
          <w:lang w:eastAsia="fr-FR"/>
        </w:rPr>
      </w:pPr>
      <w:r w:rsidRPr="000B2ED9">
        <w:rPr>
          <w:rFonts w:ascii="roboto" w:eastAsia="Times New Roman" w:hAnsi="roboto" w:cs="Times New Roman"/>
          <w:color w:val="0C4DA2"/>
          <w:sz w:val="35"/>
          <w:szCs w:val="35"/>
          <w:lang w:eastAsia="fr-FR"/>
        </w:rPr>
        <w:t>Avis de la commission régionale d’autorisation d’exercice (profession médecin uniquement)</w:t>
      </w:r>
    </w:p>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La commission régionale d’autorisation d’exercice formule une proposition  pour chaque dossier sur l’autorisation d’exercice :</w:t>
      </w:r>
    </w:p>
    <w:p w:rsidR="000B2ED9" w:rsidRPr="000B2ED9" w:rsidRDefault="000B2ED9" w:rsidP="000B2ED9">
      <w:pPr>
        <w:numPr>
          <w:ilvl w:val="0"/>
          <w:numId w:val="7"/>
        </w:numPr>
        <w:spacing w:before="100" w:beforeAutospacing="1" w:after="270" w:line="240" w:lineRule="auto"/>
        <w:ind w:left="690"/>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avis favorable</w:t>
      </w:r>
    </w:p>
    <w:p w:rsidR="000B2ED9" w:rsidRPr="000B2ED9" w:rsidRDefault="000B2ED9" w:rsidP="000B2ED9">
      <w:pPr>
        <w:numPr>
          <w:ilvl w:val="0"/>
          <w:numId w:val="7"/>
        </w:numPr>
        <w:spacing w:before="100" w:beforeAutospacing="1" w:after="270" w:line="240" w:lineRule="auto"/>
        <w:ind w:left="690"/>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avis défavorable</w:t>
      </w:r>
    </w:p>
    <w:p w:rsidR="000B2ED9" w:rsidRPr="000B2ED9" w:rsidRDefault="000B2ED9" w:rsidP="000B2ED9">
      <w:pPr>
        <w:numPr>
          <w:ilvl w:val="0"/>
          <w:numId w:val="7"/>
        </w:numPr>
        <w:spacing w:before="100" w:beforeAutospacing="1" w:after="270" w:line="240" w:lineRule="auto"/>
        <w:ind w:left="690"/>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lastRenderedPageBreak/>
        <w:t>avis avec recommandation : réalisation d’un parcours de consolidation des compétences</w:t>
      </w:r>
    </w:p>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Cet avis est transmis à la commission nationale qui se prononce sur la décision d’autorisation d’exercice définitive.</w:t>
      </w:r>
    </w:p>
    <w:p w:rsidR="000B2ED9" w:rsidRPr="000B2ED9" w:rsidRDefault="000B2ED9" w:rsidP="000B2ED9">
      <w:pPr>
        <w:spacing w:before="300" w:after="300" w:line="312" w:lineRule="atLeast"/>
        <w:outlineLvl w:val="1"/>
        <w:rPr>
          <w:rFonts w:ascii="roboto" w:eastAsia="Times New Roman" w:hAnsi="roboto" w:cs="Times New Roman"/>
          <w:color w:val="0C4DA2"/>
          <w:sz w:val="35"/>
          <w:szCs w:val="35"/>
          <w:lang w:eastAsia="fr-FR"/>
        </w:rPr>
      </w:pPr>
      <w:r w:rsidRPr="000B2ED9">
        <w:rPr>
          <w:rFonts w:ascii="roboto" w:eastAsia="Times New Roman" w:hAnsi="roboto" w:cs="Times New Roman"/>
          <w:color w:val="0C4DA2"/>
          <w:sz w:val="35"/>
          <w:szCs w:val="35"/>
          <w:lang w:eastAsia="fr-FR"/>
        </w:rPr>
        <w:t>Avis de la commission nationale d’autorisation d’exercice (toutes professions)</w:t>
      </w:r>
    </w:p>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La commission nationale d’autorisation d’exercice émet :</w:t>
      </w:r>
    </w:p>
    <w:p w:rsidR="000B2ED9" w:rsidRPr="000B2ED9" w:rsidRDefault="000B2ED9" w:rsidP="000B2ED9">
      <w:pPr>
        <w:numPr>
          <w:ilvl w:val="0"/>
          <w:numId w:val="8"/>
        </w:numPr>
        <w:spacing w:before="100" w:beforeAutospacing="1" w:after="270" w:line="240" w:lineRule="auto"/>
        <w:ind w:left="690"/>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avis favorable</w:t>
      </w:r>
    </w:p>
    <w:p w:rsidR="000B2ED9" w:rsidRPr="000B2ED9" w:rsidRDefault="000B2ED9" w:rsidP="000B2ED9">
      <w:pPr>
        <w:numPr>
          <w:ilvl w:val="0"/>
          <w:numId w:val="8"/>
        </w:numPr>
        <w:spacing w:before="100" w:beforeAutospacing="1" w:after="270" w:line="240" w:lineRule="auto"/>
        <w:ind w:left="690"/>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avis défavorable</w:t>
      </w:r>
    </w:p>
    <w:p w:rsidR="000B2ED9" w:rsidRPr="000B2ED9" w:rsidRDefault="000B2ED9" w:rsidP="006C574E">
      <w:pPr>
        <w:numPr>
          <w:ilvl w:val="0"/>
          <w:numId w:val="8"/>
        </w:numPr>
        <w:spacing w:before="100" w:beforeAutospacing="1" w:after="270" w:line="240" w:lineRule="auto"/>
        <w:ind w:left="690"/>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avis avec recommandation : réalisation d’un parcours de consolidation des compétences</w:t>
      </w:r>
      <w:r w:rsidR="006C574E">
        <w:rPr>
          <w:rFonts w:ascii="roboto" w:eastAsia="Times New Roman" w:hAnsi="roboto" w:cs="Times New Roman"/>
          <w:color w:val="333333"/>
          <w:sz w:val="26"/>
          <w:szCs w:val="26"/>
          <w:lang w:eastAsia="fr-FR"/>
        </w:rPr>
        <w:t xml:space="preserve"> </w:t>
      </w:r>
    </w:p>
    <w:p w:rsidR="000B2ED9" w:rsidRPr="000B2ED9" w:rsidRDefault="000B2ED9" w:rsidP="000B2ED9">
      <w:pPr>
        <w:spacing w:before="300" w:after="300" w:line="312" w:lineRule="atLeast"/>
        <w:outlineLvl w:val="1"/>
        <w:rPr>
          <w:rFonts w:ascii="roboto" w:eastAsia="Times New Roman" w:hAnsi="roboto" w:cs="Times New Roman"/>
          <w:color w:val="0C4DA2"/>
          <w:sz w:val="35"/>
          <w:szCs w:val="35"/>
          <w:lang w:eastAsia="fr-FR"/>
        </w:rPr>
      </w:pPr>
      <w:r w:rsidRPr="000B2ED9">
        <w:rPr>
          <w:rFonts w:ascii="roboto" w:eastAsia="Times New Roman" w:hAnsi="roboto" w:cs="Times New Roman"/>
          <w:color w:val="0C4DA2"/>
          <w:sz w:val="35"/>
          <w:szCs w:val="35"/>
          <w:lang w:eastAsia="fr-FR"/>
        </w:rPr>
        <w:t>Délivrance de l’autorisation d’exercice</w:t>
      </w:r>
    </w:p>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Le directeur général du Centre National de Gestion se prononce sur la demande au nom du ministre de la santé et propose</w:t>
      </w:r>
      <w:r w:rsidR="0083162F">
        <w:rPr>
          <w:rFonts w:ascii="roboto" w:eastAsia="Times New Roman" w:hAnsi="roboto" w:cs="Times New Roman"/>
          <w:color w:val="333333"/>
          <w:sz w:val="26"/>
          <w:szCs w:val="26"/>
          <w:lang w:eastAsia="fr-FR"/>
        </w:rPr>
        <w:t xml:space="preserve"> </w:t>
      </w:r>
    </w:p>
    <w:p w:rsidR="000B2ED9" w:rsidRDefault="000B2ED9" w:rsidP="000B2ED9">
      <w:pPr>
        <w:numPr>
          <w:ilvl w:val="0"/>
          <w:numId w:val="9"/>
        </w:numPr>
        <w:spacing w:before="100" w:beforeAutospacing="1" w:after="270" w:line="240" w:lineRule="auto"/>
        <w:ind w:left="690"/>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La délivrance de l’autorisation d’exercice</w:t>
      </w:r>
    </w:p>
    <w:p w:rsidR="009C283F" w:rsidRPr="000B2ED9" w:rsidRDefault="009C283F" w:rsidP="009C283F">
      <w:pPr>
        <w:spacing w:before="100" w:beforeAutospacing="1" w:after="270" w:line="240" w:lineRule="auto"/>
        <w:rPr>
          <w:rFonts w:ascii="roboto" w:eastAsia="Times New Roman" w:hAnsi="roboto" w:cs="Times New Roman"/>
          <w:color w:val="333333"/>
          <w:sz w:val="26"/>
          <w:szCs w:val="26"/>
          <w:lang w:eastAsia="fr-FR"/>
        </w:rPr>
      </w:pPr>
      <w:r>
        <w:rPr>
          <w:rFonts w:ascii="roboto" w:eastAsia="Times New Roman" w:hAnsi="roboto" w:cs="Times New Roman"/>
          <w:color w:val="333333"/>
          <w:sz w:val="26"/>
          <w:szCs w:val="26"/>
          <w:lang w:eastAsia="fr-FR"/>
        </w:rPr>
        <w:t xml:space="preserve">                                  Ou</w:t>
      </w:r>
    </w:p>
    <w:p w:rsidR="000B2ED9" w:rsidRDefault="000B2ED9" w:rsidP="000B2ED9">
      <w:pPr>
        <w:numPr>
          <w:ilvl w:val="0"/>
          <w:numId w:val="9"/>
        </w:numPr>
        <w:spacing w:before="100" w:beforeAutospacing="1" w:after="270" w:line="240" w:lineRule="auto"/>
        <w:ind w:left="690"/>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Le rejet de la demande du candidat</w:t>
      </w:r>
    </w:p>
    <w:p w:rsidR="009C283F" w:rsidRPr="000B2ED9" w:rsidRDefault="009C283F" w:rsidP="009C283F">
      <w:pPr>
        <w:tabs>
          <w:tab w:val="left" w:pos="2228"/>
        </w:tabs>
        <w:spacing w:before="100" w:beforeAutospacing="1" w:after="270" w:line="240" w:lineRule="auto"/>
        <w:ind w:left="690"/>
        <w:rPr>
          <w:rFonts w:ascii="roboto" w:eastAsia="Times New Roman" w:hAnsi="roboto" w:cs="Times New Roman"/>
          <w:color w:val="333333"/>
          <w:sz w:val="26"/>
          <w:szCs w:val="26"/>
          <w:lang w:eastAsia="fr-FR"/>
        </w:rPr>
      </w:pPr>
      <w:r>
        <w:rPr>
          <w:rFonts w:ascii="roboto" w:eastAsia="Times New Roman" w:hAnsi="roboto" w:cs="Times New Roman"/>
          <w:color w:val="333333"/>
          <w:sz w:val="26"/>
          <w:szCs w:val="26"/>
          <w:lang w:eastAsia="fr-FR"/>
        </w:rPr>
        <w:tab/>
      </w:r>
      <w:r w:rsidRPr="009C283F">
        <w:rPr>
          <w:rFonts w:ascii="roboto" w:eastAsia="Times New Roman" w:hAnsi="roboto" w:cs="Times New Roman"/>
          <w:color w:val="333333"/>
          <w:sz w:val="26"/>
          <w:szCs w:val="26"/>
          <w:lang w:eastAsia="fr-FR"/>
        </w:rPr>
        <w:t>Ou</w:t>
      </w:r>
    </w:p>
    <w:p w:rsidR="000B2ED9" w:rsidRPr="000B2ED9" w:rsidRDefault="000B2ED9" w:rsidP="000B2ED9">
      <w:pPr>
        <w:numPr>
          <w:ilvl w:val="0"/>
          <w:numId w:val="9"/>
        </w:numPr>
        <w:spacing w:before="100" w:beforeAutospacing="1" w:after="270" w:line="240" w:lineRule="auto"/>
        <w:ind w:left="690"/>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La prescription d’un parcours de consolidation des compétences</w:t>
      </w:r>
    </w:p>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i/>
          <w:iCs/>
          <w:color w:val="333333"/>
          <w:sz w:val="26"/>
          <w:szCs w:val="26"/>
          <w:lang w:eastAsia="fr-FR"/>
        </w:rPr>
        <w:t>L’absence de réponse dans un délai de 12 mois à compter de la réception du dossier complet vaut refus de délivrer l’autorisation d’exercice.</w:t>
      </w:r>
    </w:p>
    <w:p w:rsidR="000B2ED9" w:rsidRPr="000B2ED9" w:rsidRDefault="000B2ED9" w:rsidP="000B2ED9">
      <w:pPr>
        <w:spacing w:before="300" w:after="300" w:line="312" w:lineRule="atLeast"/>
        <w:outlineLvl w:val="1"/>
        <w:rPr>
          <w:rFonts w:ascii="roboto" w:eastAsia="Times New Roman" w:hAnsi="roboto" w:cs="Times New Roman"/>
          <w:color w:val="0C4DA2"/>
          <w:sz w:val="35"/>
          <w:szCs w:val="35"/>
          <w:lang w:eastAsia="fr-FR"/>
        </w:rPr>
      </w:pPr>
      <w:r w:rsidRPr="000B2ED9">
        <w:rPr>
          <w:rFonts w:ascii="roboto" w:eastAsia="Times New Roman" w:hAnsi="roboto" w:cs="Times New Roman"/>
          <w:color w:val="0C4DA2"/>
          <w:sz w:val="35"/>
          <w:szCs w:val="35"/>
          <w:lang w:eastAsia="fr-FR"/>
        </w:rPr>
        <w:t>Le parcours de consolidation des compétences</w:t>
      </w:r>
    </w:p>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Le Directeur Général de l'ARS affecte les candidats au sein des services et organismes agréés sur avis du directeur de l'UFR ou de la composante assurant la formation de la profession concernée.</w:t>
      </w:r>
    </w:p>
    <w:p w:rsidR="000B2ED9" w:rsidRPr="000B2ED9" w:rsidRDefault="000B2ED9" w:rsidP="000B2ED9">
      <w:pPr>
        <w:spacing w:before="300" w:after="300" w:line="240" w:lineRule="auto"/>
        <w:rPr>
          <w:rFonts w:ascii="roboto" w:eastAsia="Times New Roman" w:hAnsi="roboto" w:cs="Times New Roman"/>
          <w:color w:val="333333"/>
          <w:sz w:val="26"/>
          <w:szCs w:val="26"/>
          <w:lang w:eastAsia="fr-FR"/>
        </w:rPr>
      </w:pPr>
      <w:r w:rsidRPr="000B2ED9">
        <w:rPr>
          <w:rFonts w:ascii="roboto" w:eastAsia="Times New Roman" w:hAnsi="roboto" w:cs="Times New Roman"/>
          <w:color w:val="333333"/>
          <w:sz w:val="26"/>
          <w:szCs w:val="26"/>
          <w:lang w:eastAsia="fr-FR"/>
        </w:rPr>
        <w:t>Ce dernier consulte au préalable pour les praticiens spécialistes, le coordonnateur de la profession con</w:t>
      </w:r>
      <w:r w:rsidR="0045038B">
        <w:rPr>
          <w:rFonts w:ascii="roboto" w:eastAsia="Times New Roman" w:hAnsi="roboto" w:cs="Times New Roman"/>
          <w:color w:val="333333"/>
          <w:sz w:val="26"/>
          <w:szCs w:val="26"/>
          <w:lang w:eastAsia="fr-FR"/>
        </w:rPr>
        <w:t>cernée et pour les sages-femmes le</w:t>
      </w:r>
      <w:r w:rsidRPr="000B2ED9">
        <w:rPr>
          <w:rFonts w:ascii="roboto" w:eastAsia="Times New Roman" w:hAnsi="roboto" w:cs="Times New Roman"/>
          <w:color w:val="333333"/>
          <w:sz w:val="26"/>
          <w:szCs w:val="26"/>
          <w:lang w:eastAsia="fr-FR"/>
        </w:rPr>
        <w:t xml:space="preserve"> responsable pédagogique de l'école.</w:t>
      </w:r>
    </w:p>
    <w:p w:rsidR="001566E7" w:rsidRDefault="001566E7"/>
    <w:sectPr w:rsidR="00156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roboto sla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26A"/>
    <w:multiLevelType w:val="multilevel"/>
    <w:tmpl w:val="2234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300AEA"/>
    <w:multiLevelType w:val="hybridMultilevel"/>
    <w:tmpl w:val="24F89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6E16F8"/>
    <w:multiLevelType w:val="multilevel"/>
    <w:tmpl w:val="9A9E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1872EF"/>
    <w:multiLevelType w:val="multilevel"/>
    <w:tmpl w:val="F10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341307"/>
    <w:multiLevelType w:val="multilevel"/>
    <w:tmpl w:val="42869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7B15AE"/>
    <w:multiLevelType w:val="multilevel"/>
    <w:tmpl w:val="B1D0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2701A3"/>
    <w:multiLevelType w:val="hybridMultilevel"/>
    <w:tmpl w:val="CCC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AB94D60"/>
    <w:multiLevelType w:val="multilevel"/>
    <w:tmpl w:val="2578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0D7746"/>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5D972FCE"/>
    <w:multiLevelType w:val="multilevel"/>
    <w:tmpl w:val="7180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2593A32"/>
    <w:multiLevelType w:val="multilevel"/>
    <w:tmpl w:val="C52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C46041"/>
    <w:multiLevelType w:val="multilevel"/>
    <w:tmpl w:val="B03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10"/>
  </w:num>
  <w:num w:numId="4">
    <w:abstractNumId w:val="0"/>
  </w:num>
  <w:num w:numId="5">
    <w:abstractNumId w:val="5"/>
  </w:num>
  <w:num w:numId="6">
    <w:abstractNumId w:val="9"/>
  </w:num>
  <w:num w:numId="7">
    <w:abstractNumId w:val="11"/>
  </w:num>
  <w:num w:numId="8">
    <w:abstractNumId w:val="3"/>
  </w:num>
  <w:num w:numId="9">
    <w:abstractNumId w:val="2"/>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D9"/>
    <w:rsid w:val="000635EC"/>
    <w:rsid w:val="00063A60"/>
    <w:rsid w:val="000B2ED9"/>
    <w:rsid w:val="000C7F3D"/>
    <w:rsid w:val="000E35A1"/>
    <w:rsid w:val="00132A6F"/>
    <w:rsid w:val="001566E7"/>
    <w:rsid w:val="00184D2C"/>
    <w:rsid w:val="00221BF0"/>
    <w:rsid w:val="00226A35"/>
    <w:rsid w:val="002913BC"/>
    <w:rsid w:val="0036634E"/>
    <w:rsid w:val="00370ABD"/>
    <w:rsid w:val="003725E6"/>
    <w:rsid w:val="003C5899"/>
    <w:rsid w:val="003D6EB5"/>
    <w:rsid w:val="00431DBA"/>
    <w:rsid w:val="0045038B"/>
    <w:rsid w:val="0045471B"/>
    <w:rsid w:val="004F2240"/>
    <w:rsid w:val="005673BD"/>
    <w:rsid w:val="00577DA6"/>
    <w:rsid w:val="00594747"/>
    <w:rsid w:val="005A4ABB"/>
    <w:rsid w:val="0067300A"/>
    <w:rsid w:val="006C0E39"/>
    <w:rsid w:val="006C574E"/>
    <w:rsid w:val="0072629E"/>
    <w:rsid w:val="007D5168"/>
    <w:rsid w:val="007E64E8"/>
    <w:rsid w:val="00806146"/>
    <w:rsid w:val="00811433"/>
    <w:rsid w:val="00817A49"/>
    <w:rsid w:val="0083162F"/>
    <w:rsid w:val="00860A9B"/>
    <w:rsid w:val="00870184"/>
    <w:rsid w:val="008B2A83"/>
    <w:rsid w:val="008F5142"/>
    <w:rsid w:val="00945E67"/>
    <w:rsid w:val="009627D3"/>
    <w:rsid w:val="00996A31"/>
    <w:rsid w:val="009A515A"/>
    <w:rsid w:val="009C283F"/>
    <w:rsid w:val="009C2FD2"/>
    <w:rsid w:val="00A61080"/>
    <w:rsid w:val="00A62344"/>
    <w:rsid w:val="00A6324E"/>
    <w:rsid w:val="00AA3FC4"/>
    <w:rsid w:val="00AA759B"/>
    <w:rsid w:val="00B44702"/>
    <w:rsid w:val="00B61530"/>
    <w:rsid w:val="00B64C0C"/>
    <w:rsid w:val="00BA07AD"/>
    <w:rsid w:val="00C131FF"/>
    <w:rsid w:val="00CE7417"/>
    <w:rsid w:val="00D4233C"/>
    <w:rsid w:val="00E70DA8"/>
    <w:rsid w:val="00EF51AF"/>
    <w:rsid w:val="00F51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CE7417"/>
    <w:pPr>
      <w:keepNext/>
      <w:spacing w:after="0" w:line="240" w:lineRule="auto"/>
      <w:outlineLvl w:val="0"/>
    </w:pPr>
    <w:rPr>
      <w:rFonts w:ascii="Arial" w:eastAsia="Times New Roman" w:hAnsi="Arial" w:cs="Arial"/>
      <w:b/>
      <w:bCs/>
      <w:sz w:val="1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2E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2ED9"/>
    <w:rPr>
      <w:rFonts w:ascii="Tahoma" w:hAnsi="Tahoma" w:cs="Tahoma"/>
      <w:sz w:val="16"/>
      <w:szCs w:val="16"/>
    </w:rPr>
  </w:style>
  <w:style w:type="character" w:customStyle="1" w:styleId="Titre1Car">
    <w:name w:val="Titre 1 Car"/>
    <w:basedOn w:val="Policepardfaut"/>
    <w:link w:val="Titre1"/>
    <w:rsid w:val="00CE7417"/>
    <w:rPr>
      <w:rFonts w:ascii="Arial" w:eastAsia="Times New Roman" w:hAnsi="Arial" w:cs="Arial"/>
      <w:b/>
      <w:bCs/>
      <w:sz w:val="16"/>
      <w:szCs w:val="24"/>
      <w:lang w:eastAsia="fr-FR"/>
    </w:rPr>
  </w:style>
  <w:style w:type="paragraph" w:styleId="Paragraphedeliste">
    <w:name w:val="List Paragraph"/>
    <w:basedOn w:val="Normal"/>
    <w:uiPriority w:val="34"/>
    <w:qFormat/>
    <w:rsid w:val="00577DA6"/>
    <w:pPr>
      <w:ind w:left="720"/>
      <w:contextualSpacing/>
    </w:pPr>
  </w:style>
  <w:style w:type="paragraph" w:styleId="Sansinterligne">
    <w:name w:val="No Spacing"/>
    <w:uiPriority w:val="1"/>
    <w:qFormat/>
    <w:rsid w:val="00945E67"/>
    <w:pPr>
      <w:spacing w:after="0" w:line="240" w:lineRule="auto"/>
    </w:pPr>
  </w:style>
  <w:style w:type="character" w:styleId="Lienhypertexte">
    <w:name w:val="Hyperlink"/>
    <w:basedOn w:val="Policepardfaut"/>
    <w:uiPriority w:val="99"/>
    <w:unhideWhenUsed/>
    <w:rsid w:val="00B615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CE7417"/>
    <w:pPr>
      <w:keepNext/>
      <w:spacing w:after="0" w:line="240" w:lineRule="auto"/>
      <w:outlineLvl w:val="0"/>
    </w:pPr>
    <w:rPr>
      <w:rFonts w:ascii="Arial" w:eastAsia="Times New Roman" w:hAnsi="Arial" w:cs="Arial"/>
      <w:b/>
      <w:bCs/>
      <w:sz w:val="1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2E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2ED9"/>
    <w:rPr>
      <w:rFonts w:ascii="Tahoma" w:hAnsi="Tahoma" w:cs="Tahoma"/>
      <w:sz w:val="16"/>
      <w:szCs w:val="16"/>
    </w:rPr>
  </w:style>
  <w:style w:type="character" w:customStyle="1" w:styleId="Titre1Car">
    <w:name w:val="Titre 1 Car"/>
    <w:basedOn w:val="Policepardfaut"/>
    <w:link w:val="Titre1"/>
    <w:rsid w:val="00CE7417"/>
    <w:rPr>
      <w:rFonts w:ascii="Arial" w:eastAsia="Times New Roman" w:hAnsi="Arial" w:cs="Arial"/>
      <w:b/>
      <w:bCs/>
      <w:sz w:val="16"/>
      <w:szCs w:val="24"/>
      <w:lang w:eastAsia="fr-FR"/>
    </w:rPr>
  </w:style>
  <w:style w:type="paragraph" w:styleId="Paragraphedeliste">
    <w:name w:val="List Paragraph"/>
    <w:basedOn w:val="Normal"/>
    <w:uiPriority w:val="34"/>
    <w:qFormat/>
    <w:rsid w:val="00577DA6"/>
    <w:pPr>
      <w:ind w:left="720"/>
      <w:contextualSpacing/>
    </w:pPr>
  </w:style>
  <w:style w:type="paragraph" w:styleId="Sansinterligne">
    <w:name w:val="No Spacing"/>
    <w:uiPriority w:val="1"/>
    <w:qFormat/>
    <w:rsid w:val="00945E67"/>
    <w:pPr>
      <w:spacing w:after="0" w:line="240" w:lineRule="auto"/>
    </w:pPr>
  </w:style>
  <w:style w:type="character" w:styleId="Lienhypertexte">
    <w:name w:val="Hyperlink"/>
    <w:basedOn w:val="Policepardfaut"/>
    <w:uiPriority w:val="99"/>
    <w:unhideWhenUsed/>
    <w:rsid w:val="00B615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919334">
      <w:bodyDiv w:val="1"/>
      <w:marLeft w:val="0"/>
      <w:marRight w:val="0"/>
      <w:marTop w:val="0"/>
      <w:marBottom w:val="0"/>
      <w:divBdr>
        <w:top w:val="none" w:sz="0" w:space="0" w:color="auto"/>
        <w:left w:val="none" w:sz="0" w:space="0" w:color="auto"/>
        <w:bottom w:val="none" w:sz="0" w:space="0" w:color="auto"/>
        <w:right w:val="none" w:sz="0" w:space="0" w:color="auto"/>
      </w:divBdr>
      <w:divsChild>
        <w:div w:id="1250116357">
          <w:marLeft w:val="390"/>
          <w:marRight w:val="390"/>
          <w:marTop w:val="0"/>
          <w:marBottom w:val="0"/>
          <w:divBdr>
            <w:top w:val="none" w:sz="0" w:space="0" w:color="auto"/>
            <w:left w:val="none" w:sz="0" w:space="0" w:color="auto"/>
            <w:bottom w:val="single" w:sz="6" w:space="30" w:color="E0E0E0"/>
            <w:right w:val="none" w:sz="0" w:space="0" w:color="auto"/>
          </w:divBdr>
        </w:div>
        <w:div w:id="556666834">
          <w:marLeft w:val="0"/>
          <w:marRight w:val="0"/>
          <w:marTop w:val="0"/>
          <w:marBottom w:val="0"/>
          <w:divBdr>
            <w:top w:val="none" w:sz="0" w:space="0" w:color="auto"/>
            <w:left w:val="none" w:sz="0" w:space="0" w:color="auto"/>
            <w:bottom w:val="none" w:sz="0" w:space="0" w:color="auto"/>
            <w:right w:val="none" w:sz="0" w:space="0" w:color="auto"/>
          </w:divBdr>
          <w:divsChild>
            <w:div w:id="2130854004">
              <w:marLeft w:val="0"/>
              <w:marRight w:val="0"/>
              <w:marTop w:val="0"/>
              <w:marBottom w:val="0"/>
              <w:divBdr>
                <w:top w:val="none" w:sz="0" w:space="0" w:color="auto"/>
                <w:left w:val="none" w:sz="0" w:space="0" w:color="auto"/>
                <w:bottom w:val="none" w:sz="0" w:space="0" w:color="auto"/>
                <w:right w:val="none" w:sz="0" w:space="0" w:color="auto"/>
              </w:divBdr>
              <w:divsChild>
                <w:div w:id="1600940646">
                  <w:marLeft w:val="0"/>
                  <w:marRight w:val="0"/>
                  <w:marTop w:val="0"/>
                  <w:marBottom w:val="0"/>
                  <w:divBdr>
                    <w:top w:val="none" w:sz="0" w:space="0" w:color="auto"/>
                    <w:left w:val="none" w:sz="0" w:space="0" w:color="auto"/>
                    <w:bottom w:val="none" w:sz="0" w:space="0" w:color="auto"/>
                    <w:right w:val="none" w:sz="0" w:space="0" w:color="auto"/>
                  </w:divBdr>
                  <w:divsChild>
                    <w:div w:id="368990840">
                      <w:marLeft w:val="0"/>
                      <w:marRight w:val="0"/>
                      <w:marTop w:val="0"/>
                      <w:marBottom w:val="0"/>
                      <w:divBdr>
                        <w:top w:val="none" w:sz="0" w:space="0" w:color="auto"/>
                        <w:left w:val="none" w:sz="0" w:space="0" w:color="auto"/>
                        <w:bottom w:val="none" w:sz="0" w:space="0" w:color="auto"/>
                        <w:right w:val="none" w:sz="0" w:space="0" w:color="auto"/>
                      </w:divBdr>
                      <w:divsChild>
                        <w:div w:id="831606801">
                          <w:marLeft w:val="-15"/>
                          <w:marRight w:val="-15"/>
                          <w:marTop w:val="0"/>
                          <w:marBottom w:val="0"/>
                          <w:divBdr>
                            <w:top w:val="none" w:sz="0" w:space="0" w:color="auto"/>
                            <w:left w:val="none" w:sz="0" w:space="0" w:color="auto"/>
                            <w:bottom w:val="none" w:sz="0" w:space="0" w:color="auto"/>
                            <w:right w:val="none" w:sz="0" w:space="0" w:color="auto"/>
                          </w:divBdr>
                        </w:div>
                        <w:div w:id="8297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28477">
              <w:marLeft w:val="0"/>
              <w:marRight w:val="0"/>
              <w:marTop w:val="0"/>
              <w:marBottom w:val="0"/>
              <w:divBdr>
                <w:top w:val="none" w:sz="0" w:space="0" w:color="auto"/>
                <w:left w:val="none" w:sz="0" w:space="0" w:color="auto"/>
                <w:bottom w:val="none" w:sz="0" w:space="0" w:color="auto"/>
                <w:right w:val="none" w:sz="0" w:space="0" w:color="auto"/>
              </w:divBdr>
              <w:divsChild>
                <w:div w:id="338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91920">
          <w:marLeft w:val="525"/>
          <w:marRight w:val="525"/>
          <w:marTop w:val="0"/>
          <w:marBottom w:val="345"/>
          <w:divBdr>
            <w:top w:val="none" w:sz="0" w:space="0" w:color="auto"/>
            <w:left w:val="none" w:sz="0" w:space="0" w:color="auto"/>
            <w:bottom w:val="none" w:sz="0" w:space="0" w:color="auto"/>
            <w:right w:val="none" w:sz="0" w:space="0" w:color="auto"/>
          </w:divBdr>
          <w:divsChild>
            <w:div w:id="1638955670">
              <w:marLeft w:val="0"/>
              <w:marRight w:val="0"/>
              <w:marTop w:val="0"/>
              <w:marBottom w:val="0"/>
              <w:divBdr>
                <w:top w:val="none" w:sz="0" w:space="0" w:color="auto"/>
                <w:left w:val="none" w:sz="0" w:space="0" w:color="auto"/>
                <w:bottom w:val="none" w:sz="0" w:space="0" w:color="auto"/>
                <w:right w:val="none" w:sz="0" w:space="0" w:color="auto"/>
              </w:divBdr>
              <w:divsChild>
                <w:div w:id="211425335">
                  <w:marLeft w:val="0"/>
                  <w:marRight w:val="0"/>
                  <w:marTop w:val="0"/>
                  <w:marBottom w:val="0"/>
                  <w:divBdr>
                    <w:top w:val="none" w:sz="0" w:space="0" w:color="auto"/>
                    <w:left w:val="none" w:sz="0" w:space="0" w:color="auto"/>
                    <w:bottom w:val="none" w:sz="0" w:space="0" w:color="auto"/>
                    <w:right w:val="none" w:sz="0" w:space="0" w:color="auto"/>
                  </w:divBdr>
                  <w:divsChild>
                    <w:div w:id="1335497353">
                      <w:marLeft w:val="0"/>
                      <w:marRight w:val="0"/>
                      <w:marTop w:val="0"/>
                      <w:marBottom w:val="0"/>
                      <w:divBdr>
                        <w:top w:val="none" w:sz="0" w:space="0" w:color="auto"/>
                        <w:left w:val="none" w:sz="0" w:space="0" w:color="auto"/>
                        <w:bottom w:val="none" w:sz="0" w:space="0" w:color="auto"/>
                        <w:right w:val="none" w:sz="0" w:space="0" w:color="auto"/>
                      </w:divBdr>
                      <w:divsChild>
                        <w:div w:id="1332758625">
                          <w:marLeft w:val="0"/>
                          <w:marRight w:val="0"/>
                          <w:marTop w:val="0"/>
                          <w:marBottom w:val="0"/>
                          <w:divBdr>
                            <w:top w:val="none" w:sz="0" w:space="0" w:color="auto"/>
                            <w:left w:val="none" w:sz="0" w:space="0" w:color="auto"/>
                            <w:bottom w:val="none" w:sz="0" w:space="0" w:color="auto"/>
                            <w:right w:val="none" w:sz="0" w:space="0" w:color="auto"/>
                          </w:divBdr>
                          <w:divsChild>
                            <w:div w:id="1932153470">
                              <w:marLeft w:val="-15"/>
                              <w:marRight w:val="-15"/>
                              <w:marTop w:val="0"/>
                              <w:marBottom w:val="0"/>
                              <w:divBdr>
                                <w:top w:val="none" w:sz="0" w:space="0" w:color="auto"/>
                                <w:left w:val="none" w:sz="0" w:space="0" w:color="auto"/>
                                <w:bottom w:val="none" w:sz="0" w:space="0" w:color="auto"/>
                                <w:right w:val="none" w:sz="0" w:space="0" w:color="auto"/>
                              </w:divBdr>
                            </w:div>
                            <w:div w:id="15749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18929">
                  <w:marLeft w:val="0"/>
                  <w:marRight w:val="0"/>
                  <w:marTop w:val="0"/>
                  <w:marBottom w:val="0"/>
                  <w:divBdr>
                    <w:top w:val="none" w:sz="0" w:space="0" w:color="auto"/>
                    <w:left w:val="none" w:sz="0" w:space="0" w:color="auto"/>
                    <w:bottom w:val="none" w:sz="0" w:space="0" w:color="auto"/>
                    <w:right w:val="none" w:sz="0" w:space="0" w:color="auto"/>
                  </w:divBdr>
                  <w:divsChild>
                    <w:div w:id="1256790474">
                      <w:marLeft w:val="0"/>
                      <w:marRight w:val="0"/>
                      <w:marTop w:val="0"/>
                      <w:marBottom w:val="0"/>
                      <w:divBdr>
                        <w:top w:val="none" w:sz="0" w:space="0" w:color="auto"/>
                        <w:left w:val="none" w:sz="0" w:space="0" w:color="auto"/>
                        <w:bottom w:val="none" w:sz="0" w:space="0" w:color="auto"/>
                        <w:right w:val="none" w:sz="0" w:space="0" w:color="auto"/>
                      </w:divBdr>
                      <w:divsChild>
                        <w:div w:id="1988705750">
                          <w:marLeft w:val="0"/>
                          <w:marRight w:val="0"/>
                          <w:marTop w:val="0"/>
                          <w:marBottom w:val="0"/>
                          <w:divBdr>
                            <w:top w:val="none" w:sz="0" w:space="0" w:color="auto"/>
                            <w:left w:val="none" w:sz="0" w:space="0" w:color="auto"/>
                            <w:bottom w:val="none" w:sz="0" w:space="0" w:color="auto"/>
                            <w:right w:val="none" w:sz="0" w:space="0" w:color="auto"/>
                          </w:divBdr>
                          <w:divsChild>
                            <w:div w:id="383873200">
                              <w:marLeft w:val="-15"/>
                              <w:marRight w:val="-15"/>
                              <w:marTop w:val="0"/>
                              <w:marBottom w:val="0"/>
                              <w:divBdr>
                                <w:top w:val="none" w:sz="0" w:space="0" w:color="auto"/>
                                <w:left w:val="none" w:sz="0" w:space="0" w:color="auto"/>
                                <w:bottom w:val="none" w:sz="0" w:space="0" w:color="auto"/>
                                <w:right w:val="none" w:sz="0" w:space="0" w:color="auto"/>
                              </w:divBdr>
                            </w:div>
                            <w:div w:id="8741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498144">
          <w:marLeft w:val="0"/>
          <w:marRight w:val="0"/>
          <w:marTop w:val="0"/>
          <w:marBottom w:val="0"/>
          <w:divBdr>
            <w:top w:val="none" w:sz="0" w:space="0" w:color="auto"/>
            <w:left w:val="none" w:sz="0" w:space="0" w:color="auto"/>
            <w:bottom w:val="none" w:sz="0" w:space="0" w:color="auto"/>
            <w:right w:val="none" w:sz="0" w:space="0" w:color="auto"/>
          </w:divBdr>
          <w:divsChild>
            <w:div w:id="1639456909">
              <w:marLeft w:val="0"/>
              <w:marRight w:val="0"/>
              <w:marTop w:val="0"/>
              <w:marBottom w:val="0"/>
              <w:divBdr>
                <w:top w:val="none" w:sz="0" w:space="0" w:color="auto"/>
                <w:left w:val="none" w:sz="0" w:space="0" w:color="auto"/>
                <w:bottom w:val="none" w:sz="0" w:space="0" w:color="auto"/>
                <w:right w:val="none" w:sz="0" w:space="0" w:color="auto"/>
              </w:divBdr>
              <w:divsChild>
                <w:div w:id="1531601851">
                  <w:marLeft w:val="-15"/>
                  <w:marRight w:val="-15"/>
                  <w:marTop w:val="0"/>
                  <w:marBottom w:val="0"/>
                  <w:divBdr>
                    <w:top w:val="none" w:sz="0" w:space="0" w:color="auto"/>
                    <w:left w:val="none" w:sz="0" w:space="0" w:color="auto"/>
                    <w:bottom w:val="none" w:sz="0" w:space="0" w:color="auto"/>
                    <w:right w:val="none" w:sz="0" w:space="0" w:color="auto"/>
                  </w:divBdr>
                </w:div>
                <w:div w:id="837308868">
                  <w:marLeft w:val="0"/>
                  <w:marRight w:val="0"/>
                  <w:marTop w:val="0"/>
                  <w:marBottom w:val="0"/>
                  <w:divBdr>
                    <w:top w:val="none" w:sz="0" w:space="0" w:color="auto"/>
                    <w:left w:val="none" w:sz="0" w:space="0" w:color="auto"/>
                    <w:bottom w:val="none" w:sz="0" w:space="0" w:color="auto"/>
                    <w:right w:val="none" w:sz="0" w:space="0" w:color="auto"/>
                  </w:divBdr>
                  <w:divsChild>
                    <w:div w:id="526329998">
                      <w:marLeft w:val="0"/>
                      <w:marRight w:val="0"/>
                      <w:marTop w:val="0"/>
                      <w:marBottom w:val="0"/>
                      <w:divBdr>
                        <w:top w:val="none" w:sz="0" w:space="0" w:color="auto"/>
                        <w:left w:val="none" w:sz="0" w:space="0" w:color="auto"/>
                        <w:bottom w:val="none" w:sz="0" w:space="0" w:color="auto"/>
                        <w:right w:val="none" w:sz="0" w:space="0" w:color="auto"/>
                      </w:divBdr>
                      <w:divsChild>
                        <w:div w:id="529337966">
                          <w:marLeft w:val="0"/>
                          <w:marRight w:val="0"/>
                          <w:marTop w:val="0"/>
                          <w:marBottom w:val="240"/>
                          <w:divBdr>
                            <w:top w:val="none" w:sz="0" w:space="0" w:color="auto"/>
                            <w:left w:val="single" w:sz="6" w:space="31" w:color="CDCDCD"/>
                            <w:bottom w:val="single" w:sz="6" w:space="8" w:color="CDCDCD"/>
                            <w:right w:val="single" w:sz="6" w:space="31" w:color="CDCDCD"/>
                          </w:divBdr>
                          <w:divsChild>
                            <w:div w:id="302664186">
                              <w:marLeft w:val="0"/>
                              <w:marRight w:val="0"/>
                              <w:marTop w:val="0"/>
                              <w:marBottom w:val="0"/>
                              <w:divBdr>
                                <w:top w:val="none" w:sz="0" w:space="0" w:color="auto"/>
                                <w:left w:val="none" w:sz="0" w:space="0" w:color="auto"/>
                                <w:bottom w:val="none" w:sz="0" w:space="0" w:color="auto"/>
                                <w:right w:val="none" w:sz="0" w:space="0" w:color="auto"/>
                              </w:divBdr>
                              <w:divsChild>
                                <w:div w:id="826021513">
                                  <w:marLeft w:val="0"/>
                                  <w:marRight w:val="0"/>
                                  <w:marTop w:val="1110"/>
                                  <w:marBottom w:val="705"/>
                                  <w:divBdr>
                                    <w:top w:val="none" w:sz="0" w:space="0" w:color="auto"/>
                                    <w:left w:val="single" w:sz="48" w:space="31" w:color="85CC25"/>
                                    <w:bottom w:val="none" w:sz="0" w:space="0" w:color="auto"/>
                                    <w:right w:val="none" w:sz="0" w:space="0" w:color="auto"/>
                                  </w:divBdr>
                                </w:div>
                              </w:divsChild>
                            </w:div>
                          </w:divsChild>
                        </w:div>
                      </w:divsChild>
                    </w:div>
                    <w:div w:id="1848594907">
                      <w:marLeft w:val="0"/>
                      <w:marRight w:val="0"/>
                      <w:marTop w:val="0"/>
                      <w:marBottom w:val="0"/>
                      <w:divBdr>
                        <w:top w:val="none" w:sz="0" w:space="0" w:color="auto"/>
                        <w:left w:val="none" w:sz="0" w:space="0" w:color="auto"/>
                        <w:bottom w:val="none" w:sz="0" w:space="0" w:color="auto"/>
                        <w:right w:val="none" w:sz="0" w:space="0" w:color="auto"/>
                      </w:divBdr>
                      <w:divsChild>
                        <w:div w:id="1441533095">
                          <w:marLeft w:val="0"/>
                          <w:marRight w:val="0"/>
                          <w:marTop w:val="0"/>
                          <w:marBottom w:val="240"/>
                          <w:divBdr>
                            <w:top w:val="none" w:sz="0" w:space="0" w:color="auto"/>
                            <w:left w:val="single" w:sz="6" w:space="31" w:color="CDCDCD"/>
                            <w:bottom w:val="single" w:sz="6" w:space="8" w:color="CDCDCD"/>
                            <w:right w:val="single" w:sz="6" w:space="31" w:color="CDCDCD"/>
                          </w:divBdr>
                          <w:divsChild>
                            <w:div w:id="53235293">
                              <w:marLeft w:val="0"/>
                              <w:marRight w:val="0"/>
                              <w:marTop w:val="0"/>
                              <w:marBottom w:val="0"/>
                              <w:divBdr>
                                <w:top w:val="none" w:sz="0" w:space="0" w:color="auto"/>
                                <w:left w:val="none" w:sz="0" w:space="0" w:color="auto"/>
                                <w:bottom w:val="none" w:sz="0" w:space="0" w:color="auto"/>
                                <w:right w:val="none" w:sz="0" w:space="0" w:color="auto"/>
                              </w:divBdr>
                              <w:divsChild>
                                <w:div w:id="1497527918">
                                  <w:marLeft w:val="525"/>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872034218">
                      <w:marLeft w:val="0"/>
                      <w:marRight w:val="0"/>
                      <w:marTop w:val="0"/>
                      <w:marBottom w:val="0"/>
                      <w:divBdr>
                        <w:top w:val="none" w:sz="0" w:space="0" w:color="auto"/>
                        <w:left w:val="none" w:sz="0" w:space="0" w:color="auto"/>
                        <w:bottom w:val="none" w:sz="0" w:space="0" w:color="auto"/>
                        <w:right w:val="none" w:sz="0" w:space="0" w:color="auto"/>
                      </w:divBdr>
                      <w:divsChild>
                        <w:div w:id="2095083215">
                          <w:marLeft w:val="0"/>
                          <w:marRight w:val="0"/>
                          <w:marTop w:val="0"/>
                          <w:marBottom w:val="240"/>
                          <w:divBdr>
                            <w:top w:val="none" w:sz="0" w:space="0" w:color="auto"/>
                            <w:left w:val="single" w:sz="6" w:space="31" w:color="CDCDCD"/>
                            <w:bottom w:val="single" w:sz="6" w:space="8" w:color="CDCDCD"/>
                            <w:right w:val="single" w:sz="6" w:space="31" w:color="CDCDCD"/>
                          </w:divBdr>
                          <w:divsChild>
                            <w:div w:id="1103456770">
                              <w:marLeft w:val="0"/>
                              <w:marRight w:val="0"/>
                              <w:marTop w:val="0"/>
                              <w:marBottom w:val="0"/>
                              <w:divBdr>
                                <w:top w:val="none" w:sz="0" w:space="0" w:color="auto"/>
                                <w:left w:val="none" w:sz="0" w:space="0" w:color="auto"/>
                                <w:bottom w:val="none" w:sz="0" w:space="0" w:color="auto"/>
                                <w:right w:val="none" w:sz="0" w:space="0" w:color="auto"/>
                              </w:divBdr>
                              <w:divsChild>
                                <w:div w:id="1382556512">
                                  <w:marLeft w:val="0"/>
                                  <w:marRight w:val="0"/>
                                  <w:marTop w:val="1110"/>
                                  <w:marBottom w:val="705"/>
                                  <w:divBdr>
                                    <w:top w:val="none" w:sz="0" w:space="0" w:color="auto"/>
                                    <w:left w:val="single" w:sz="48" w:space="31" w:color="85CC25"/>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arches-simplifiees.fr/commencer/formulaire-de-demande-d-autorisation-d-exercice" TargetMode="External"/><Relationship Id="rId3" Type="http://schemas.openxmlformats.org/officeDocument/2006/relationships/styles" Target="styles.xml"/><Relationship Id="rId7" Type="http://schemas.openxmlformats.org/officeDocument/2006/relationships/hyperlink" Target="https://www.demarches-simplifiees.fr/commencer/formulaire-de-demande-d-autorisation-d-exercice-medecin-grand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8B6F2-D59D-42BF-924D-70C703C5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1452</Words>
  <Characters>7990</Characters>
  <Application>Microsoft Office Word</Application>
  <DocSecurity>4</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MORIS, Jennifer</dc:creator>
  <cp:lastModifiedBy>FISTON, Jocelyne</cp:lastModifiedBy>
  <cp:revision>2</cp:revision>
  <cp:lastPrinted>2021-03-02T13:10:00Z</cp:lastPrinted>
  <dcterms:created xsi:type="dcterms:W3CDTF">2021-03-08T14:13:00Z</dcterms:created>
  <dcterms:modified xsi:type="dcterms:W3CDTF">2021-03-08T14:13:00Z</dcterms:modified>
</cp:coreProperties>
</file>